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77A2C" w14:textId="515C8AF4" w:rsidR="00447D76" w:rsidRPr="006C3C6A" w:rsidRDefault="00447D76" w:rsidP="00447D76">
      <w:pPr>
        <w:spacing w:after="240"/>
        <w:jc w:val="center"/>
        <w:rPr>
          <w:b/>
          <w:bCs/>
          <w:sz w:val="32"/>
          <w:szCs w:val="32"/>
        </w:rPr>
      </w:pPr>
      <w:r>
        <w:rPr>
          <w:b/>
          <w:bCs/>
          <w:sz w:val="32"/>
          <w:szCs w:val="32"/>
        </w:rPr>
        <w:t>Quarterly Report</w:t>
      </w:r>
      <w:r w:rsidR="00874E60">
        <w:rPr>
          <w:b/>
          <w:bCs/>
          <w:sz w:val="32"/>
          <w:szCs w:val="32"/>
        </w:rPr>
        <w:t xml:space="preserve"> – Public Page</w:t>
      </w:r>
    </w:p>
    <w:p w14:paraId="555A26FC" w14:textId="5DF84A7C" w:rsidR="00633393" w:rsidRPr="0054195E" w:rsidRDefault="00633393" w:rsidP="00AD215D">
      <w:pPr>
        <w:pStyle w:val="NoSpacing"/>
      </w:pPr>
      <w:r w:rsidRPr="0054195E">
        <w:rPr>
          <w:b/>
        </w:rPr>
        <w:t>Date of Report:</w:t>
      </w:r>
      <w:r w:rsidRPr="003553A4">
        <w:rPr>
          <w:iCs/>
        </w:rPr>
        <w:t xml:space="preserve"> </w:t>
      </w:r>
      <w:r w:rsidR="00FD283F">
        <w:rPr>
          <w:iCs/>
        </w:rPr>
        <w:t>8</w:t>
      </w:r>
      <w:r w:rsidR="00CE667C">
        <w:rPr>
          <w:iCs/>
          <w:vertAlign w:val="superscript"/>
        </w:rPr>
        <w:t>th</w:t>
      </w:r>
      <w:r w:rsidR="003553A4">
        <w:t xml:space="preserve"> </w:t>
      </w:r>
      <w:r w:rsidRPr="001127DB">
        <w:t>Quarterly Report-</w:t>
      </w:r>
      <w:r w:rsidR="00D015D8" w:rsidRPr="00447D76">
        <w:t>September</w:t>
      </w:r>
      <w:r w:rsidR="00D133CE" w:rsidRPr="00447D76">
        <w:t xml:space="preserve"> 30</w:t>
      </w:r>
      <w:r w:rsidRPr="00447D76">
        <w:t>, 202</w:t>
      </w:r>
      <w:r w:rsidR="00223AB5" w:rsidRPr="00447D76">
        <w:t>4</w:t>
      </w:r>
    </w:p>
    <w:p w14:paraId="7E967AD1" w14:textId="34A48AF9" w:rsidR="00633393" w:rsidRPr="0054195E" w:rsidRDefault="00633393" w:rsidP="00AD215D">
      <w:pPr>
        <w:pStyle w:val="NoSpacing"/>
      </w:pPr>
      <w:r w:rsidRPr="0054195E">
        <w:rPr>
          <w:b/>
        </w:rPr>
        <w:t>Contract Number:</w:t>
      </w:r>
      <w:r w:rsidRPr="0054195E">
        <w:t xml:space="preserve">  </w:t>
      </w:r>
      <w:r w:rsidR="00374E51" w:rsidRPr="00724F03">
        <w:t>693JK322</w:t>
      </w:r>
      <w:r w:rsidR="004778A3">
        <w:t>1</w:t>
      </w:r>
      <w:r w:rsidR="00374E51" w:rsidRPr="00724F03">
        <w:t>000</w:t>
      </w:r>
      <w:r w:rsidR="00CA0D39" w:rsidRPr="00724F03">
        <w:t>3POTA</w:t>
      </w:r>
    </w:p>
    <w:p w14:paraId="6DF2ABFE" w14:textId="77777777" w:rsidR="00633393" w:rsidRPr="0054195E" w:rsidRDefault="00633393" w:rsidP="00AD215D">
      <w:pPr>
        <w:pStyle w:val="NoSpacing"/>
      </w:pPr>
      <w:r w:rsidRPr="00B33002">
        <w:rPr>
          <w:b/>
        </w:rPr>
        <w:t>Prepared for:</w:t>
      </w:r>
      <w:r w:rsidRPr="0054195E">
        <w:t xml:space="preserve"> </w:t>
      </w:r>
      <w:r w:rsidRPr="00724F03">
        <w:rPr>
          <w:iCs/>
        </w:rPr>
        <w:t>DOT/PHMSA</w:t>
      </w:r>
    </w:p>
    <w:p w14:paraId="11BD2A16" w14:textId="77777777" w:rsidR="00633393" w:rsidRPr="0054195E" w:rsidRDefault="00633393" w:rsidP="00AD215D">
      <w:pPr>
        <w:pStyle w:val="NoSpacing"/>
      </w:pPr>
      <w:r w:rsidRPr="0054195E">
        <w:rPr>
          <w:b/>
        </w:rPr>
        <w:t>Project Title:</w:t>
      </w:r>
      <w:r w:rsidRPr="0054195E">
        <w:t xml:space="preserve"> </w:t>
      </w:r>
      <w:r w:rsidR="00374E51" w:rsidRPr="00374E51">
        <w:t>Determining the Required Modifications to Safely Repurpose Existing Pipelines to Transport Pure Hydrogen and Hydrogen-Blends</w:t>
      </w:r>
    </w:p>
    <w:p w14:paraId="21043661" w14:textId="77777777" w:rsidR="00633393" w:rsidRDefault="00633393" w:rsidP="00AD215D">
      <w:pPr>
        <w:pStyle w:val="NoSpacing"/>
      </w:pPr>
      <w:r w:rsidRPr="0054195E">
        <w:rPr>
          <w:b/>
        </w:rPr>
        <w:t>Prepared by:</w:t>
      </w:r>
      <w:r w:rsidRPr="0054195E">
        <w:t xml:space="preserve">  </w:t>
      </w:r>
      <w:r>
        <w:t>Engineering Mechanics Corporation of Columbus</w:t>
      </w:r>
    </w:p>
    <w:p w14:paraId="39A6FD68" w14:textId="77777777" w:rsidR="00633393" w:rsidRPr="0054195E" w:rsidRDefault="00633393" w:rsidP="00AD215D">
      <w:pPr>
        <w:pStyle w:val="NoSpacing"/>
      </w:pPr>
      <w:r w:rsidRPr="0054195E">
        <w:rPr>
          <w:b/>
        </w:rPr>
        <w:t>Contact Information:</w:t>
      </w:r>
      <w:r w:rsidRPr="0054195E">
        <w:t> </w:t>
      </w:r>
      <w:r w:rsidRPr="001127DB">
        <w:t xml:space="preserve"> </w:t>
      </w:r>
      <w:r w:rsidR="003553A4">
        <w:t>Gery Wilkowski, (</w:t>
      </w:r>
      <w:r w:rsidR="00D86715">
        <w:t>g</w:t>
      </w:r>
      <w:r w:rsidR="003553A4">
        <w:t>wilkows</w:t>
      </w:r>
      <w:r>
        <w:t>@emc-sq.com</w:t>
      </w:r>
      <w:r w:rsidRPr="001127DB">
        <w:t>)</w:t>
      </w:r>
    </w:p>
    <w:p w14:paraId="56545446" w14:textId="56D9C294" w:rsidR="00633393" w:rsidRPr="00B33002" w:rsidRDefault="00633393" w:rsidP="00AD215D">
      <w:pPr>
        <w:pStyle w:val="NoSpacing"/>
        <w:rPr>
          <w:i/>
        </w:rPr>
      </w:pPr>
      <w:r w:rsidRPr="00B33002">
        <w:rPr>
          <w:b/>
        </w:rPr>
        <w:t>For quarterly period ending:</w:t>
      </w:r>
      <w:r w:rsidRPr="0054195E">
        <w:t xml:space="preserve">  </w:t>
      </w:r>
      <w:r w:rsidR="00D015D8">
        <w:t>September</w:t>
      </w:r>
      <w:r w:rsidR="00D133CE">
        <w:t xml:space="preserve"> 30</w:t>
      </w:r>
      <w:r w:rsidRPr="00724F03">
        <w:t>, 202</w:t>
      </w:r>
      <w:r w:rsidR="00223AB5" w:rsidRPr="00724F03">
        <w:t>4</w:t>
      </w:r>
    </w:p>
    <w:p w14:paraId="7C31E4EE" w14:textId="77777777" w:rsidR="00CE667C" w:rsidRPr="00CE667C" w:rsidRDefault="00CE667C" w:rsidP="00AD215D">
      <w:pPr>
        <w:pStyle w:val="NoSpacing"/>
        <w:spacing w:after="240"/>
        <w:rPr>
          <w:b/>
          <w:bCs/>
        </w:rPr>
      </w:pPr>
      <w:r w:rsidRPr="00CE667C">
        <w:rPr>
          <w:b/>
          <w:bCs/>
        </w:rPr>
        <w:t xml:space="preserve">DOT/PHMSA TTI:  </w:t>
      </w:r>
      <w:r w:rsidR="00382E94" w:rsidRPr="00382E94">
        <w:t>Louis G. Cardenas</w:t>
      </w:r>
    </w:p>
    <w:p w14:paraId="2128870F" w14:textId="77777777" w:rsidR="00A136C1" w:rsidRPr="00A7663D" w:rsidRDefault="00901968" w:rsidP="00FA3234">
      <w:pPr>
        <w:pStyle w:val="Heading1"/>
      </w:pPr>
      <w:r>
        <w:t xml:space="preserve">1: </w:t>
      </w:r>
      <w:r w:rsidR="00EB61D2">
        <w:t xml:space="preserve">Items </w:t>
      </w:r>
      <w:r w:rsidR="00A136C1" w:rsidRPr="00A7663D">
        <w:t>Completed During this Quarterly Period</w:t>
      </w:r>
      <w:r w:rsidR="00A7663D" w:rsidRPr="00A7663D">
        <w:t>:</w:t>
      </w:r>
    </w:p>
    <w:p w14:paraId="2AD20306" w14:textId="3EA923F9" w:rsidR="00E668D8" w:rsidRPr="00862FF4" w:rsidRDefault="00E668D8" w:rsidP="00FA3234">
      <w:r>
        <w:t>The following items were delivered in this quarterly period.</w:t>
      </w:r>
      <w:r w:rsidR="00D64748">
        <w:t xml:space="preserve"> </w:t>
      </w:r>
      <w:r w:rsidR="00DE48F3">
        <w:t xml:space="preserve"> </w:t>
      </w:r>
      <w:r w:rsidR="000B3484" w:rsidRPr="00080F77">
        <w:t xml:space="preserve">The total to be billed for this </w:t>
      </w:r>
      <w:r w:rsidR="000B3484" w:rsidRPr="00862FF4">
        <w:t>quarter is $</w:t>
      </w:r>
      <w:r w:rsidR="0072175F">
        <w:t>86</w:t>
      </w:r>
      <w:r w:rsidR="00E91CC6" w:rsidRPr="00862FF4">
        <w:t>,500</w:t>
      </w:r>
      <w:r w:rsidR="007C52FC" w:rsidRPr="00862FF4">
        <w:t>.</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698"/>
        <w:gridCol w:w="3150"/>
        <w:gridCol w:w="3082"/>
        <w:gridCol w:w="1372"/>
        <w:gridCol w:w="1234"/>
      </w:tblGrid>
      <w:tr w:rsidR="00756387" w:rsidRPr="00862FF4" w14:paraId="07E7DFD6" w14:textId="77777777" w:rsidTr="004F75AA">
        <w:trPr>
          <w:trHeight w:val="279"/>
        </w:trPr>
        <w:tc>
          <w:tcPr>
            <w:tcW w:w="670" w:type="dxa"/>
            <w:shd w:val="clear" w:color="auto" w:fill="auto"/>
          </w:tcPr>
          <w:p w14:paraId="55CAB5F9" w14:textId="77777777" w:rsidR="00756387" w:rsidRPr="00862FF4" w:rsidRDefault="00756387" w:rsidP="00080F77">
            <w:pPr>
              <w:pStyle w:val="NoSpacing"/>
            </w:pPr>
            <w:r w:rsidRPr="00862FF4">
              <w:t>Item #</w:t>
            </w:r>
          </w:p>
        </w:tc>
        <w:tc>
          <w:tcPr>
            <w:tcW w:w="698" w:type="dxa"/>
          </w:tcPr>
          <w:p w14:paraId="5CB40585" w14:textId="77777777" w:rsidR="00756387" w:rsidRPr="00862FF4" w:rsidRDefault="00756387" w:rsidP="00080F77">
            <w:pPr>
              <w:pStyle w:val="NoSpacing"/>
            </w:pPr>
            <w:r w:rsidRPr="00862FF4">
              <w:t>Task #</w:t>
            </w:r>
          </w:p>
        </w:tc>
        <w:tc>
          <w:tcPr>
            <w:tcW w:w="3150" w:type="dxa"/>
            <w:shd w:val="clear" w:color="auto" w:fill="auto"/>
          </w:tcPr>
          <w:p w14:paraId="0144A705" w14:textId="77777777" w:rsidR="00756387" w:rsidRPr="00862FF4" w:rsidRDefault="00756387" w:rsidP="00080F77">
            <w:pPr>
              <w:pStyle w:val="NoSpacing"/>
            </w:pPr>
            <w:r w:rsidRPr="00862FF4">
              <w:t>Activity/Deliverable</w:t>
            </w:r>
          </w:p>
        </w:tc>
        <w:tc>
          <w:tcPr>
            <w:tcW w:w="3082" w:type="dxa"/>
            <w:shd w:val="clear" w:color="auto" w:fill="auto"/>
          </w:tcPr>
          <w:p w14:paraId="41C82D47" w14:textId="77777777" w:rsidR="00756387" w:rsidRPr="00862FF4" w:rsidRDefault="00756387" w:rsidP="00080F77">
            <w:pPr>
              <w:pStyle w:val="NoSpacing"/>
            </w:pPr>
            <w:r w:rsidRPr="00862FF4">
              <w:t>Title</w:t>
            </w:r>
          </w:p>
        </w:tc>
        <w:tc>
          <w:tcPr>
            <w:tcW w:w="1372" w:type="dxa"/>
            <w:shd w:val="clear" w:color="auto" w:fill="auto"/>
          </w:tcPr>
          <w:p w14:paraId="377DDB0E" w14:textId="77777777" w:rsidR="00756387" w:rsidRPr="00862FF4" w:rsidRDefault="00756387" w:rsidP="00080F77">
            <w:pPr>
              <w:pStyle w:val="NoSpacing"/>
            </w:pPr>
            <w:r w:rsidRPr="00862FF4">
              <w:t>Federal Cost</w:t>
            </w:r>
          </w:p>
        </w:tc>
        <w:tc>
          <w:tcPr>
            <w:tcW w:w="1234" w:type="dxa"/>
            <w:shd w:val="clear" w:color="auto" w:fill="auto"/>
          </w:tcPr>
          <w:p w14:paraId="72497A5B" w14:textId="77777777" w:rsidR="00756387" w:rsidRPr="00862FF4" w:rsidRDefault="00756387" w:rsidP="00080F77">
            <w:pPr>
              <w:pStyle w:val="NoSpacing"/>
            </w:pPr>
            <w:r w:rsidRPr="00862FF4">
              <w:t>Cost Share</w:t>
            </w:r>
          </w:p>
        </w:tc>
      </w:tr>
      <w:tr w:rsidR="00080F77" w:rsidRPr="00862FF4" w14:paraId="19F42345" w14:textId="77777777" w:rsidTr="004F75AA">
        <w:trPr>
          <w:trHeight w:val="279"/>
        </w:trPr>
        <w:tc>
          <w:tcPr>
            <w:tcW w:w="670" w:type="dxa"/>
            <w:shd w:val="clear" w:color="auto" w:fill="auto"/>
          </w:tcPr>
          <w:p w14:paraId="126E7E62" w14:textId="0071D522" w:rsidR="00080F77" w:rsidRPr="00862FF4" w:rsidRDefault="0072175F" w:rsidP="00080F77">
            <w:pPr>
              <w:pStyle w:val="NoSpacing"/>
            </w:pPr>
            <w:r>
              <w:t>3</w:t>
            </w:r>
            <w:r w:rsidR="00CB50C4">
              <w:t>7</w:t>
            </w:r>
          </w:p>
        </w:tc>
        <w:tc>
          <w:tcPr>
            <w:tcW w:w="698" w:type="dxa"/>
          </w:tcPr>
          <w:p w14:paraId="33F33418" w14:textId="5CBA324A" w:rsidR="00080F77" w:rsidRPr="00862FF4" w:rsidRDefault="0072175F" w:rsidP="00080F77">
            <w:pPr>
              <w:pStyle w:val="NoSpacing"/>
            </w:pPr>
            <w:r>
              <w:t>2</w:t>
            </w:r>
          </w:p>
        </w:tc>
        <w:tc>
          <w:tcPr>
            <w:tcW w:w="3150" w:type="dxa"/>
            <w:shd w:val="clear" w:color="auto" w:fill="auto"/>
          </w:tcPr>
          <w:p w14:paraId="142242EE" w14:textId="5E2A88DF" w:rsidR="00080F77" w:rsidRPr="00862FF4" w:rsidRDefault="0072175F" w:rsidP="00080F77">
            <w:pPr>
              <w:pStyle w:val="NoSpacing"/>
            </w:pPr>
            <w:r w:rsidRPr="0072175F">
              <w:t>Task 2 – Identify potential limitations in components and pipeline conditions</w:t>
            </w:r>
          </w:p>
        </w:tc>
        <w:tc>
          <w:tcPr>
            <w:tcW w:w="3082" w:type="dxa"/>
            <w:shd w:val="clear" w:color="auto" w:fill="auto"/>
          </w:tcPr>
          <w:p w14:paraId="016E5F82" w14:textId="53AFCBEC" w:rsidR="00080F77" w:rsidRPr="00862FF4" w:rsidRDefault="0072175F" w:rsidP="00080F77">
            <w:pPr>
              <w:pStyle w:val="NoSpacing"/>
            </w:pPr>
            <w:r w:rsidRPr="0072175F">
              <w:t>Potential component and condition limitations identified</w:t>
            </w:r>
          </w:p>
        </w:tc>
        <w:tc>
          <w:tcPr>
            <w:tcW w:w="1372" w:type="dxa"/>
            <w:shd w:val="clear" w:color="auto" w:fill="auto"/>
          </w:tcPr>
          <w:p w14:paraId="0252B6CD" w14:textId="19F4F1B4" w:rsidR="00080F77" w:rsidRPr="00862FF4" w:rsidRDefault="00080F77" w:rsidP="00080F77">
            <w:pPr>
              <w:pStyle w:val="NoSpacing"/>
            </w:pPr>
            <w:r w:rsidRPr="00862FF4">
              <w:t>$</w:t>
            </w:r>
            <w:r w:rsidR="0072175F">
              <w:t>8</w:t>
            </w:r>
            <w:r w:rsidRPr="00862FF4">
              <w:t>,000</w:t>
            </w:r>
          </w:p>
        </w:tc>
        <w:tc>
          <w:tcPr>
            <w:tcW w:w="1234" w:type="dxa"/>
            <w:shd w:val="clear" w:color="auto" w:fill="auto"/>
          </w:tcPr>
          <w:p w14:paraId="3A3B8F45" w14:textId="77777777" w:rsidR="00080F77" w:rsidRPr="00862FF4" w:rsidRDefault="00080F77" w:rsidP="00080F77">
            <w:pPr>
              <w:pStyle w:val="NoSpacing"/>
            </w:pPr>
            <w:r w:rsidRPr="00862FF4">
              <w:t>$0</w:t>
            </w:r>
          </w:p>
        </w:tc>
      </w:tr>
      <w:tr w:rsidR="00080F77" w:rsidRPr="00862FF4" w14:paraId="53AE6A40" w14:textId="77777777" w:rsidTr="004F75AA">
        <w:trPr>
          <w:trHeight w:val="279"/>
        </w:trPr>
        <w:tc>
          <w:tcPr>
            <w:tcW w:w="670" w:type="dxa"/>
            <w:shd w:val="clear" w:color="auto" w:fill="auto"/>
          </w:tcPr>
          <w:p w14:paraId="45F9C716" w14:textId="630D76B2" w:rsidR="00080F77" w:rsidRPr="00862FF4" w:rsidRDefault="0072175F" w:rsidP="00080F77">
            <w:pPr>
              <w:pStyle w:val="NoSpacing"/>
            </w:pPr>
            <w:r>
              <w:t>3</w:t>
            </w:r>
            <w:r w:rsidR="00CB50C4">
              <w:t>8</w:t>
            </w:r>
          </w:p>
        </w:tc>
        <w:tc>
          <w:tcPr>
            <w:tcW w:w="698" w:type="dxa"/>
          </w:tcPr>
          <w:p w14:paraId="1A57799A" w14:textId="77777777" w:rsidR="00080F77" w:rsidRPr="00862FF4" w:rsidRDefault="00080F77" w:rsidP="00080F77">
            <w:pPr>
              <w:pStyle w:val="NoSpacing"/>
            </w:pPr>
            <w:r w:rsidRPr="00862FF4">
              <w:t>4</w:t>
            </w:r>
          </w:p>
        </w:tc>
        <w:tc>
          <w:tcPr>
            <w:tcW w:w="3150" w:type="dxa"/>
            <w:shd w:val="clear" w:color="auto" w:fill="auto"/>
          </w:tcPr>
          <w:p w14:paraId="28E0BDEC" w14:textId="77777777" w:rsidR="00080F77" w:rsidRPr="00862FF4" w:rsidRDefault="00080F77" w:rsidP="00080F77">
            <w:pPr>
              <w:pStyle w:val="NoSpacing"/>
            </w:pPr>
            <w:r w:rsidRPr="00862FF4">
              <w:t>Task 4 – Develop assessment and repair procedure for identified anomalies</w:t>
            </w:r>
          </w:p>
        </w:tc>
        <w:tc>
          <w:tcPr>
            <w:tcW w:w="3082" w:type="dxa"/>
            <w:shd w:val="clear" w:color="auto" w:fill="auto"/>
          </w:tcPr>
          <w:p w14:paraId="50E2CA52" w14:textId="77777777" w:rsidR="00080F77" w:rsidRPr="00862FF4" w:rsidRDefault="00080F77" w:rsidP="00080F77">
            <w:pPr>
              <w:pStyle w:val="NoSpacing"/>
            </w:pPr>
            <w:r w:rsidRPr="00862FF4">
              <w:t>Assessment procedure development</w:t>
            </w:r>
          </w:p>
        </w:tc>
        <w:tc>
          <w:tcPr>
            <w:tcW w:w="1372" w:type="dxa"/>
            <w:shd w:val="clear" w:color="auto" w:fill="auto"/>
          </w:tcPr>
          <w:p w14:paraId="27787F7C" w14:textId="77777777" w:rsidR="00080F77" w:rsidRPr="00862FF4" w:rsidRDefault="00080F77" w:rsidP="00080F77">
            <w:pPr>
              <w:pStyle w:val="NoSpacing"/>
            </w:pPr>
            <w:r w:rsidRPr="00862FF4">
              <w:t>$29,000</w:t>
            </w:r>
          </w:p>
        </w:tc>
        <w:tc>
          <w:tcPr>
            <w:tcW w:w="1234" w:type="dxa"/>
            <w:shd w:val="clear" w:color="auto" w:fill="auto"/>
          </w:tcPr>
          <w:p w14:paraId="54BF8DC4" w14:textId="77777777" w:rsidR="00080F77" w:rsidRPr="00862FF4" w:rsidRDefault="00080F77" w:rsidP="00080F77">
            <w:pPr>
              <w:pStyle w:val="NoSpacing"/>
            </w:pPr>
            <w:r w:rsidRPr="00862FF4">
              <w:t>$0</w:t>
            </w:r>
          </w:p>
        </w:tc>
      </w:tr>
      <w:tr w:rsidR="00080F77" w:rsidRPr="00862FF4" w14:paraId="3A86F504" w14:textId="77777777" w:rsidTr="004F75AA">
        <w:trPr>
          <w:trHeight w:val="279"/>
        </w:trPr>
        <w:tc>
          <w:tcPr>
            <w:tcW w:w="670" w:type="dxa"/>
            <w:shd w:val="clear" w:color="auto" w:fill="auto"/>
          </w:tcPr>
          <w:p w14:paraId="7D27FB65" w14:textId="199D4192" w:rsidR="00080F77" w:rsidRPr="00862FF4" w:rsidRDefault="0072175F" w:rsidP="00080F77">
            <w:pPr>
              <w:pStyle w:val="NoSpacing"/>
            </w:pPr>
            <w:r>
              <w:t>3</w:t>
            </w:r>
            <w:r w:rsidR="00CB50C4">
              <w:t>9</w:t>
            </w:r>
          </w:p>
        </w:tc>
        <w:tc>
          <w:tcPr>
            <w:tcW w:w="698" w:type="dxa"/>
          </w:tcPr>
          <w:p w14:paraId="01E43F51" w14:textId="77777777" w:rsidR="00080F77" w:rsidRPr="00862FF4" w:rsidRDefault="00080F77" w:rsidP="00080F77">
            <w:pPr>
              <w:pStyle w:val="NoSpacing"/>
            </w:pPr>
            <w:r w:rsidRPr="00862FF4">
              <w:t>5</w:t>
            </w:r>
          </w:p>
        </w:tc>
        <w:tc>
          <w:tcPr>
            <w:tcW w:w="3150" w:type="dxa"/>
            <w:shd w:val="clear" w:color="auto" w:fill="auto"/>
          </w:tcPr>
          <w:p w14:paraId="2C5DB003" w14:textId="77777777" w:rsidR="00080F77" w:rsidRPr="00862FF4" w:rsidRDefault="00080F77" w:rsidP="00080F77">
            <w:pPr>
              <w:pStyle w:val="NoSpacing"/>
            </w:pPr>
            <w:r w:rsidRPr="00862FF4">
              <w:t>Task 5 – Assess critical flaw sizes and respective detection thresholds</w:t>
            </w:r>
          </w:p>
        </w:tc>
        <w:tc>
          <w:tcPr>
            <w:tcW w:w="3082" w:type="dxa"/>
            <w:shd w:val="clear" w:color="auto" w:fill="auto"/>
          </w:tcPr>
          <w:p w14:paraId="213635AA" w14:textId="77777777" w:rsidR="00080F77" w:rsidRPr="00862FF4" w:rsidRDefault="00080F77" w:rsidP="00080F77">
            <w:pPr>
              <w:pStyle w:val="NoSpacing"/>
            </w:pPr>
            <w:r w:rsidRPr="00862FF4">
              <w:t>Critical flaw sizes and thresholds assessed</w:t>
            </w:r>
          </w:p>
        </w:tc>
        <w:tc>
          <w:tcPr>
            <w:tcW w:w="1372" w:type="dxa"/>
            <w:shd w:val="clear" w:color="auto" w:fill="auto"/>
          </w:tcPr>
          <w:p w14:paraId="37B58BAE" w14:textId="77777777" w:rsidR="00080F77" w:rsidRPr="00862FF4" w:rsidRDefault="00080F77" w:rsidP="00080F77">
            <w:pPr>
              <w:pStyle w:val="NoSpacing"/>
            </w:pPr>
            <w:r w:rsidRPr="00862FF4">
              <w:t>$25,000</w:t>
            </w:r>
          </w:p>
        </w:tc>
        <w:tc>
          <w:tcPr>
            <w:tcW w:w="1234" w:type="dxa"/>
            <w:shd w:val="clear" w:color="auto" w:fill="auto"/>
          </w:tcPr>
          <w:p w14:paraId="4ABC72A5" w14:textId="77777777" w:rsidR="00080F77" w:rsidRPr="00862FF4" w:rsidRDefault="00080F77" w:rsidP="00080F77">
            <w:pPr>
              <w:pStyle w:val="NoSpacing"/>
            </w:pPr>
            <w:r w:rsidRPr="00862FF4">
              <w:t>$20,000</w:t>
            </w:r>
          </w:p>
        </w:tc>
      </w:tr>
      <w:tr w:rsidR="00E91CC6" w:rsidRPr="00862FF4" w14:paraId="355FBD5F" w14:textId="77777777" w:rsidTr="004F75AA">
        <w:trPr>
          <w:trHeight w:val="279"/>
        </w:trPr>
        <w:tc>
          <w:tcPr>
            <w:tcW w:w="670" w:type="dxa"/>
            <w:shd w:val="clear" w:color="auto" w:fill="auto"/>
          </w:tcPr>
          <w:p w14:paraId="1E58C9F1" w14:textId="1DB608A3" w:rsidR="00E91CC6" w:rsidRPr="00862FF4" w:rsidRDefault="00CB50C4" w:rsidP="00080F77">
            <w:pPr>
              <w:pStyle w:val="NoSpacing"/>
            </w:pPr>
            <w:r>
              <w:t>40</w:t>
            </w:r>
          </w:p>
        </w:tc>
        <w:tc>
          <w:tcPr>
            <w:tcW w:w="698" w:type="dxa"/>
          </w:tcPr>
          <w:p w14:paraId="4F47D953" w14:textId="1FA5C2F3" w:rsidR="00E91CC6" w:rsidRPr="00862FF4" w:rsidRDefault="00E91CC6" w:rsidP="00080F77">
            <w:pPr>
              <w:pStyle w:val="NoSpacing"/>
            </w:pPr>
            <w:r w:rsidRPr="00862FF4">
              <w:t>6</w:t>
            </w:r>
          </w:p>
        </w:tc>
        <w:tc>
          <w:tcPr>
            <w:tcW w:w="3150" w:type="dxa"/>
            <w:shd w:val="clear" w:color="auto" w:fill="auto"/>
          </w:tcPr>
          <w:p w14:paraId="12691687" w14:textId="5BD54430" w:rsidR="00E91CC6" w:rsidRPr="00862FF4" w:rsidRDefault="00E91CC6" w:rsidP="00080F77">
            <w:pPr>
              <w:pStyle w:val="NoSpacing"/>
            </w:pPr>
            <w:r w:rsidRPr="00862FF4">
              <w:t>Task 6 – Review regulatory requirements for safety implications of pipeline conversion</w:t>
            </w:r>
          </w:p>
        </w:tc>
        <w:tc>
          <w:tcPr>
            <w:tcW w:w="3082" w:type="dxa"/>
            <w:shd w:val="clear" w:color="auto" w:fill="auto"/>
          </w:tcPr>
          <w:p w14:paraId="6491F68F" w14:textId="4CC6C00F" w:rsidR="00E91CC6" w:rsidRPr="00862FF4" w:rsidRDefault="00E91CC6" w:rsidP="00080F77">
            <w:pPr>
              <w:pStyle w:val="NoSpacing"/>
            </w:pPr>
            <w:r w:rsidRPr="00862FF4">
              <w:t>Regulatory requirements for conversion reviewed</w:t>
            </w:r>
          </w:p>
        </w:tc>
        <w:tc>
          <w:tcPr>
            <w:tcW w:w="1372" w:type="dxa"/>
            <w:shd w:val="clear" w:color="auto" w:fill="auto"/>
          </w:tcPr>
          <w:p w14:paraId="4EACAAA8" w14:textId="58E9357C" w:rsidR="00E91CC6" w:rsidRPr="00862FF4" w:rsidRDefault="00E91CC6" w:rsidP="00080F77">
            <w:pPr>
              <w:pStyle w:val="NoSpacing"/>
            </w:pPr>
            <w:r w:rsidRPr="00862FF4">
              <w:t>$15,000</w:t>
            </w:r>
          </w:p>
        </w:tc>
        <w:tc>
          <w:tcPr>
            <w:tcW w:w="1234" w:type="dxa"/>
            <w:shd w:val="clear" w:color="auto" w:fill="auto"/>
          </w:tcPr>
          <w:p w14:paraId="511BDFA6" w14:textId="2A1A5BBF" w:rsidR="00E91CC6" w:rsidRPr="00862FF4" w:rsidRDefault="00E91CC6" w:rsidP="00080F77">
            <w:pPr>
              <w:pStyle w:val="NoSpacing"/>
            </w:pPr>
            <w:r w:rsidRPr="00862FF4">
              <w:t>$0</w:t>
            </w:r>
          </w:p>
        </w:tc>
      </w:tr>
      <w:tr w:rsidR="00E91CC6" w:rsidRPr="00862FF4" w14:paraId="7B3E4B45" w14:textId="77777777" w:rsidTr="004F75AA">
        <w:trPr>
          <w:trHeight w:val="279"/>
        </w:trPr>
        <w:tc>
          <w:tcPr>
            <w:tcW w:w="670" w:type="dxa"/>
            <w:shd w:val="clear" w:color="auto" w:fill="auto"/>
          </w:tcPr>
          <w:p w14:paraId="26DB0315" w14:textId="64311641" w:rsidR="00E91CC6" w:rsidRPr="00862FF4" w:rsidRDefault="00CB50C4" w:rsidP="00080F77">
            <w:pPr>
              <w:pStyle w:val="NoSpacing"/>
            </w:pPr>
            <w:r>
              <w:t>41</w:t>
            </w:r>
          </w:p>
        </w:tc>
        <w:tc>
          <w:tcPr>
            <w:tcW w:w="698" w:type="dxa"/>
          </w:tcPr>
          <w:p w14:paraId="3B120BFB" w14:textId="2FD4868A" w:rsidR="00E91CC6" w:rsidRPr="00862FF4" w:rsidRDefault="00E91CC6" w:rsidP="00080F77">
            <w:pPr>
              <w:pStyle w:val="NoSpacing"/>
            </w:pPr>
            <w:r w:rsidRPr="00862FF4">
              <w:t>7</w:t>
            </w:r>
          </w:p>
        </w:tc>
        <w:tc>
          <w:tcPr>
            <w:tcW w:w="3150" w:type="dxa"/>
            <w:shd w:val="clear" w:color="auto" w:fill="auto"/>
          </w:tcPr>
          <w:p w14:paraId="3E625D5F" w14:textId="22D5DAD5" w:rsidR="00E91CC6" w:rsidRPr="00862FF4" w:rsidRDefault="00E91CC6" w:rsidP="00080F77">
            <w:pPr>
              <w:pStyle w:val="NoSpacing"/>
            </w:pPr>
            <w:r w:rsidRPr="00862FF4">
              <w:t>Task 7 - Determine and describe necessary operator actions</w:t>
            </w:r>
          </w:p>
        </w:tc>
        <w:tc>
          <w:tcPr>
            <w:tcW w:w="3082" w:type="dxa"/>
            <w:shd w:val="clear" w:color="auto" w:fill="auto"/>
          </w:tcPr>
          <w:p w14:paraId="5EA4E066" w14:textId="27A98BFB" w:rsidR="00E91CC6" w:rsidRPr="00862FF4" w:rsidRDefault="00E91CC6" w:rsidP="00080F77">
            <w:pPr>
              <w:pStyle w:val="NoSpacing"/>
            </w:pPr>
            <w:r w:rsidRPr="00862FF4">
              <w:t>Necessary operator actions determined</w:t>
            </w:r>
          </w:p>
        </w:tc>
        <w:tc>
          <w:tcPr>
            <w:tcW w:w="1372" w:type="dxa"/>
            <w:shd w:val="clear" w:color="auto" w:fill="auto"/>
          </w:tcPr>
          <w:p w14:paraId="76418F8E" w14:textId="1E39F43E" w:rsidR="00E91CC6" w:rsidRPr="00862FF4" w:rsidRDefault="00E91CC6" w:rsidP="00080F77">
            <w:pPr>
              <w:pStyle w:val="NoSpacing"/>
            </w:pPr>
            <w:r w:rsidRPr="00862FF4">
              <w:t>$7,000</w:t>
            </w:r>
          </w:p>
        </w:tc>
        <w:tc>
          <w:tcPr>
            <w:tcW w:w="1234" w:type="dxa"/>
            <w:shd w:val="clear" w:color="auto" w:fill="auto"/>
          </w:tcPr>
          <w:p w14:paraId="4C2D2702" w14:textId="4B51EBD4" w:rsidR="00E91CC6" w:rsidRPr="00862FF4" w:rsidRDefault="00E91CC6" w:rsidP="00080F77">
            <w:pPr>
              <w:pStyle w:val="NoSpacing"/>
            </w:pPr>
            <w:r w:rsidRPr="00862FF4">
              <w:t>$0</w:t>
            </w:r>
          </w:p>
        </w:tc>
      </w:tr>
      <w:tr w:rsidR="00080F77" w:rsidRPr="00862FF4" w14:paraId="49B68297" w14:textId="77777777" w:rsidTr="004F75AA">
        <w:trPr>
          <w:trHeight w:val="279"/>
        </w:trPr>
        <w:tc>
          <w:tcPr>
            <w:tcW w:w="670" w:type="dxa"/>
            <w:shd w:val="clear" w:color="auto" w:fill="auto"/>
          </w:tcPr>
          <w:p w14:paraId="66726275" w14:textId="3B00F9D0" w:rsidR="00080F77" w:rsidRPr="00862FF4" w:rsidRDefault="00CB50C4" w:rsidP="00080F77">
            <w:pPr>
              <w:pStyle w:val="NoSpacing"/>
            </w:pPr>
            <w:r>
              <w:t>42</w:t>
            </w:r>
          </w:p>
        </w:tc>
        <w:tc>
          <w:tcPr>
            <w:tcW w:w="698" w:type="dxa"/>
          </w:tcPr>
          <w:p w14:paraId="4D3811B2" w14:textId="77777777" w:rsidR="00080F77" w:rsidRPr="00862FF4" w:rsidRDefault="00080F77" w:rsidP="00080F77">
            <w:pPr>
              <w:pStyle w:val="NoSpacing"/>
            </w:pPr>
            <w:r w:rsidRPr="00862FF4">
              <w:t>8</w:t>
            </w:r>
          </w:p>
        </w:tc>
        <w:tc>
          <w:tcPr>
            <w:tcW w:w="3150" w:type="dxa"/>
            <w:shd w:val="clear" w:color="auto" w:fill="auto"/>
          </w:tcPr>
          <w:p w14:paraId="7B0BC8C8" w14:textId="08742BF7" w:rsidR="00080F77" w:rsidRPr="00862FF4" w:rsidRDefault="0072175F" w:rsidP="00080F77">
            <w:pPr>
              <w:pStyle w:val="NoSpacing"/>
            </w:pPr>
            <w:r>
              <w:t>7</w:t>
            </w:r>
            <w:r w:rsidR="00080F77" w:rsidRPr="00862FF4">
              <w:t>th Quarterly Status Report</w:t>
            </w:r>
          </w:p>
        </w:tc>
        <w:tc>
          <w:tcPr>
            <w:tcW w:w="3082" w:type="dxa"/>
            <w:shd w:val="clear" w:color="auto" w:fill="auto"/>
          </w:tcPr>
          <w:p w14:paraId="0E2288CF" w14:textId="5B2E8ACF" w:rsidR="00080F77" w:rsidRPr="00862FF4" w:rsidRDefault="00080F77" w:rsidP="00080F77">
            <w:pPr>
              <w:pStyle w:val="NoSpacing"/>
            </w:pPr>
            <w:r w:rsidRPr="00862FF4">
              <w:t xml:space="preserve">Submit </w:t>
            </w:r>
            <w:r w:rsidR="0072175F">
              <w:t>7</w:t>
            </w:r>
            <w:r w:rsidR="00E91CC6" w:rsidRPr="00862FF4">
              <w:t>th</w:t>
            </w:r>
            <w:r w:rsidRPr="00862FF4">
              <w:t xml:space="preserve"> quarterly report</w:t>
            </w:r>
          </w:p>
        </w:tc>
        <w:tc>
          <w:tcPr>
            <w:tcW w:w="1372" w:type="dxa"/>
            <w:shd w:val="clear" w:color="auto" w:fill="auto"/>
          </w:tcPr>
          <w:p w14:paraId="5DE73341" w14:textId="77777777" w:rsidR="00080F77" w:rsidRPr="00862FF4" w:rsidRDefault="00080F77" w:rsidP="00080F77">
            <w:pPr>
              <w:pStyle w:val="NoSpacing"/>
            </w:pPr>
            <w:r w:rsidRPr="00862FF4">
              <w:t>$2,500</w:t>
            </w:r>
          </w:p>
        </w:tc>
        <w:tc>
          <w:tcPr>
            <w:tcW w:w="1234" w:type="dxa"/>
            <w:shd w:val="clear" w:color="auto" w:fill="auto"/>
          </w:tcPr>
          <w:p w14:paraId="09A63E73" w14:textId="77777777" w:rsidR="00080F77" w:rsidRPr="00862FF4" w:rsidRDefault="00080F77" w:rsidP="00080F77">
            <w:pPr>
              <w:pStyle w:val="NoSpacing"/>
            </w:pPr>
            <w:r w:rsidRPr="00862FF4">
              <w:t>$0</w:t>
            </w:r>
          </w:p>
        </w:tc>
      </w:tr>
    </w:tbl>
    <w:p w14:paraId="79BCB943" w14:textId="77777777" w:rsidR="00EB61D2" w:rsidRPr="00862FF4" w:rsidRDefault="00EB61D2" w:rsidP="00AD215D">
      <w:pPr>
        <w:pStyle w:val="NoSpacing"/>
        <w:spacing w:after="240"/>
      </w:pPr>
    </w:p>
    <w:p w14:paraId="581C3A72" w14:textId="77777777" w:rsidR="00600383" w:rsidRPr="00862FF4" w:rsidRDefault="00901968" w:rsidP="00FA3234">
      <w:pPr>
        <w:pStyle w:val="Heading1"/>
      </w:pPr>
      <w:r w:rsidRPr="00862FF4">
        <w:t xml:space="preserve">2: </w:t>
      </w:r>
      <w:r w:rsidR="00600383" w:rsidRPr="00862FF4">
        <w:t xml:space="preserve">Items </w:t>
      </w:r>
      <w:r w:rsidR="00AC3E79" w:rsidRPr="00862FF4">
        <w:t>Not Completed</w:t>
      </w:r>
      <w:r w:rsidR="00600383" w:rsidRPr="00862FF4">
        <w:t xml:space="preserve"> During this Quarterly Period:</w:t>
      </w:r>
    </w:p>
    <w:p w14:paraId="4DFB1209" w14:textId="6E43F3EF" w:rsidR="007C52FC" w:rsidRDefault="00FA6819" w:rsidP="00FA3234">
      <w:r>
        <w:t xml:space="preserve">We are on target this </w:t>
      </w:r>
      <w:r w:rsidR="00447D76">
        <w:t>quarter</w:t>
      </w:r>
      <w:r>
        <w:t>.</w:t>
      </w:r>
    </w:p>
    <w:p w14:paraId="33EFCF51" w14:textId="77777777" w:rsidR="00C52D47" w:rsidRDefault="00901968" w:rsidP="00FA3234">
      <w:pPr>
        <w:pStyle w:val="Heading1"/>
      </w:pPr>
      <w:r>
        <w:t xml:space="preserve">3: </w:t>
      </w:r>
      <w:r w:rsidR="00C52D47">
        <w:t xml:space="preserve">Project Financial Tracking </w:t>
      </w:r>
      <w:r w:rsidR="00C52D47" w:rsidRPr="00A7663D">
        <w:t>During this Quarterly Period:</w:t>
      </w:r>
    </w:p>
    <w:p w14:paraId="11F12D6C" w14:textId="2860DEFE" w:rsidR="00CE667C" w:rsidRDefault="00CB267E" w:rsidP="00FA3234">
      <w:r w:rsidRPr="0057302C">
        <w:t xml:space="preserve">The financial tracking bar graph was put on a cumulative rather than a quarterly basis.  This shows that we </w:t>
      </w:r>
      <w:r w:rsidRPr="00292CCD">
        <w:t>are on track.</w:t>
      </w:r>
    </w:p>
    <w:p w14:paraId="751DEE6B" w14:textId="78E7CB07" w:rsidR="00C05853" w:rsidRDefault="00CB50C4" w:rsidP="00FA3234">
      <w:r>
        <w:rPr>
          <w:noProof/>
        </w:rPr>
        <w:lastRenderedPageBreak/>
        <w:drawing>
          <wp:inline distT="0" distB="0" distL="0" distR="0" wp14:anchorId="77607545" wp14:editId="7BB0B3EC">
            <wp:extent cx="6146573" cy="4096546"/>
            <wp:effectExtent l="0" t="0" r="6985" b="0"/>
            <wp:docPr id="11365349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393" cy="4100425"/>
                    </a:xfrm>
                    <a:prstGeom prst="rect">
                      <a:avLst/>
                    </a:prstGeom>
                    <a:noFill/>
                  </pic:spPr>
                </pic:pic>
              </a:graphicData>
            </a:graphic>
          </wp:inline>
        </w:drawing>
      </w:r>
    </w:p>
    <w:p w14:paraId="6C547D25" w14:textId="768945CD" w:rsidR="005C2A3C" w:rsidRDefault="00717A3E" w:rsidP="00FA3234">
      <w:pPr>
        <w:pStyle w:val="Heading1"/>
      </w:pPr>
      <w:r>
        <w:t xml:space="preserve">4:  </w:t>
      </w:r>
      <w:r w:rsidR="00901968">
        <w:t xml:space="preserve">Project </w:t>
      </w:r>
      <w:r w:rsidR="005C2A3C" w:rsidRPr="001127DB">
        <w:t xml:space="preserve">Technical Status </w:t>
      </w:r>
    </w:p>
    <w:p w14:paraId="0051EEE1" w14:textId="26EBB2AE" w:rsidR="00A547C6" w:rsidRDefault="0016216B" w:rsidP="00AD215D">
      <w:pPr>
        <w:pStyle w:val="NoSpacing"/>
        <w:spacing w:after="240"/>
      </w:pPr>
      <w:r>
        <w:t>W</w:t>
      </w:r>
      <w:r w:rsidR="003D4AD8">
        <w:t xml:space="preserve">ork </w:t>
      </w:r>
      <w:r>
        <w:t xml:space="preserve">continued </w:t>
      </w:r>
      <w:r w:rsidR="003D4AD8">
        <w:t>during the last quarter</w:t>
      </w:r>
      <w:r w:rsidR="00626D33">
        <w:t>,</w:t>
      </w:r>
      <w:r w:rsidR="00724F03">
        <w:t xml:space="preserve"> as summarized below</w:t>
      </w:r>
      <w:r w:rsidR="003D4AD8">
        <w:t>.</w:t>
      </w:r>
    </w:p>
    <w:p w14:paraId="6245D9B8" w14:textId="77777777" w:rsidR="00A547C6" w:rsidRPr="004D74A5" w:rsidRDefault="00DE48F3" w:rsidP="00FA3234">
      <w:pPr>
        <w:pStyle w:val="Heading2"/>
      </w:pPr>
      <w:r w:rsidRPr="004D74A5">
        <w:t>Task 1 – Literature Review</w:t>
      </w:r>
    </w:p>
    <w:p w14:paraId="1D7FAD61" w14:textId="37EB9726" w:rsidR="00CE667C" w:rsidRPr="004D74A5" w:rsidRDefault="002D09A1" w:rsidP="00AD215D">
      <w:pPr>
        <w:pStyle w:val="NoSpacing"/>
        <w:spacing w:after="240"/>
      </w:pPr>
      <w:bookmarkStart w:id="0" w:name="_Hlk138957057"/>
      <w:r w:rsidRPr="004D74A5">
        <w:t>Completed.</w:t>
      </w:r>
    </w:p>
    <w:bookmarkEnd w:id="0"/>
    <w:p w14:paraId="6289AF39" w14:textId="77777777" w:rsidR="00DE48F3" w:rsidRDefault="00DE48F3" w:rsidP="00FA3234">
      <w:pPr>
        <w:pStyle w:val="Heading2"/>
      </w:pPr>
      <w:r w:rsidRPr="004D74A5">
        <w:t xml:space="preserve">Task 2 </w:t>
      </w:r>
      <w:r w:rsidR="00D663D7" w:rsidRPr="004D74A5">
        <w:t xml:space="preserve">– </w:t>
      </w:r>
      <w:r w:rsidRPr="004D74A5">
        <w:t xml:space="preserve">Identify </w:t>
      </w:r>
      <w:r w:rsidR="00A42EF2" w:rsidRPr="004D74A5">
        <w:t>P</w:t>
      </w:r>
      <w:r w:rsidRPr="004D74A5">
        <w:t xml:space="preserve">otential </w:t>
      </w:r>
      <w:r w:rsidR="00A42EF2" w:rsidRPr="004D74A5">
        <w:t>L</w:t>
      </w:r>
      <w:r w:rsidRPr="004D74A5">
        <w:t xml:space="preserve">imitations in </w:t>
      </w:r>
      <w:r w:rsidR="00A42EF2" w:rsidRPr="004D74A5">
        <w:t>C</w:t>
      </w:r>
      <w:r w:rsidRPr="004D74A5">
        <w:t xml:space="preserve">omponents and </w:t>
      </w:r>
      <w:r w:rsidR="00A42EF2" w:rsidRPr="004D74A5">
        <w:t>P</w:t>
      </w:r>
      <w:r w:rsidRPr="004D74A5">
        <w:t xml:space="preserve">ipeline </w:t>
      </w:r>
      <w:r w:rsidR="00A42EF2" w:rsidRPr="004D74A5">
        <w:t>C</w:t>
      </w:r>
      <w:r w:rsidRPr="004D74A5">
        <w:t>onditions</w:t>
      </w:r>
    </w:p>
    <w:p w14:paraId="363C9604" w14:textId="54B089BA" w:rsidR="00D133CE" w:rsidRDefault="00D133CE" w:rsidP="00FA3234">
      <w:r>
        <w:t>Complete</w:t>
      </w:r>
      <w:r w:rsidR="00FA3234">
        <w:t>d</w:t>
      </w:r>
      <w:r>
        <w:t>.</w:t>
      </w:r>
    </w:p>
    <w:p w14:paraId="5A899408" w14:textId="3610BCD7" w:rsidR="009D6F47" w:rsidRDefault="00BD050F" w:rsidP="00FA3234">
      <w:r>
        <w:t xml:space="preserve">Although Task 2 is technically completed with the </w:t>
      </w:r>
      <w:r w:rsidR="00AE6610">
        <w:t>submission</w:t>
      </w:r>
      <w:r>
        <w:t xml:space="preserve"> of the elicitation survey</w:t>
      </w:r>
      <w:r w:rsidR="004B227C">
        <w:t xml:space="preserve"> to identify “</w:t>
      </w:r>
      <w:r w:rsidR="004B227C" w:rsidRPr="004B227C">
        <w:t xml:space="preserve">Potential Limitations in Components and Pipeline </w:t>
      </w:r>
      <w:r w:rsidR="00D07436" w:rsidRPr="004B227C">
        <w:t>Conditions</w:t>
      </w:r>
      <w:r w:rsidR="00D07436">
        <w:t>”</w:t>
      </w:r>
      <w:r>
        <w:t xml:space="preserve"> this </w:t>
      </w:r>
      <w:r w:rsidR="00AE6610">
        <w:t>area is</w:t>
      </w:r>
      <w:r>
        <w:t xml:space="preserve"> where additional information will be developed for years to come.  Therefore, Emc</w:t>
      </w:r>
      <w:r w:rsidRPr="00D2098B">
        <w:rPr>
          <w:vertAlign w:val="superscript"/>
        </w:rPr>
        <w:t>2</w:t>
      </w:r>
      <w:r>
        <w:t xml:space="preserve"> will provide updates </w:t>
      </w:r>
      <w:r w:rsidR="00DA47BA">
        <w:t xml:space="preserve">in these quarterly reports </w:t>
      </w:r>
      <w:r>
        <w:t>as appropriate when new information is obtained</w:t>
      </w:r>
      <w:r w:rsidR="0041634E">
        <w:t>,</w:t>
      </w:r>
      <w:r>
        <w:t xml:space="preserve"> even though it is beyond the </w:t>
      </w:r>
      <w:r w:rsidR="00FA6819">
        <w:t>task completion date</w:t>
      </w:r>
      <w:r>
        <w:t>.</w:t>
      </w:r>
    </w:p>
    <w:p w14:paraId="26C9DFF5" w14:textId="45E6587C" w:rsidR="00D133CE" w:rsidRDefault="00D015D8" w:rsidP="00FA3234">
      <w:r>
        <w:t xml:space="preserve">The effects of gaseous hydrogen from transportation on SCC cracking </w:t>
      </w:r>
      <w:r w:rsidR="001F6EBE">
        <w:t>seem to be a topic of variable opinion. In a DOT/PHMSA project on hydrogen pipeline threat evaluations we are just completing, some SMEs expressed the opinion that hydrogen should have no effect on SCC rates</w:t>
      </w:r>
      <w:r w:rsidR="00F27645">
        <w:t>. At the same time,</w:t>
      </w:r>
      <w:r w:rsidR="001F6EBE">
        <w:t xml:space="preserve"> at least one university paper suggests that</w:t>
      </w:r>
      <w:r>
        <w:t xml:space="preserve"> hydrogen increases the reactivity of the steel in the corrosion process.</w:t>
      </w:r>
      <w:r w:rsidR="00797C8F">
        <w:t xml:space="preserve"> This </w:t>
      </w:r>
      <w:r w:rsidR="00FA6819">
        <w:t xml:space="preserve">increased reactivity </w:t>
      </w:r>
      <w:r w:rsidR="00797C8F">
        <w:t>may affect SCC, general corrosion, and perhaps selective seam weld corrosion.</w:t>
      </w:r>
      <w:r w:rsidR="00FA6819">
        <w:t xml:space="preserve"> </w:t>
      </w:r>
    </w:p>
    <w:p w14:paraId="0F99EE42" w14:textId="6F103EB2" w:rsidR="00FA3234" w:rsidRDefault="00FA3234" w:rsidP="00FA3234">
      <w:r>
        <w:t>Any appropriate information from the September 2024 IPC meeting will be included as an update to this task. Additional information relative to this task is reported in Task 5.</w:t>
      </w:r>
    </w:p>
    <w:p w14:paraId="4E56DDA4" w14:textId="0D448E02" w:rsidR="00DE48F3" w:rsidRDefault="00B91808" w:rsidP="00FA3234">
      <w:pPr>
        <w:pStyle w:val="Heading2"/>
      </w:pPr>
      <w:r w:rsidRPr="004D74A5">
        <w:lastRenderedPageBreak/>
        <w:t>T</w:t>
      </w:r>
      <w:r w:rsidR="00DE48F3" w:rsidRPr="004D74A5">
        <w:t xml:space="preserve">ask 3 </w:t>
      </w:r>
      <w:r w:rsidR="00A63926" w:rsidRPr="004D74A5">
        <w:t xml:space="preserve">– </w:t>
      </w:r>
      <w:r w:rsidR="00DE48F3" w:rsidRPr="004D74A5">
        <w:t xml:space="preserve">Evaluate </w:t>
      </w:r>
      <w:r w:rsidR="00A42EF2" w:rsidRPr="004D74A5">
        <w:t>N</w:t>
      </w:r>
      <w:r w:rsidR="00DE48F3" w:rsidRPr="004D74A5">
        <w:t>on-</w:t>
      </w:r>
      <w:r w:rsidR="00DA7330" w:rsidRPr="004D74A5">
        <w:t>M</w:t>
      </w:r>
      <w:r w:rsidR="00DE48F3" w:rsidRPr="004D74A5">
        <w:t xml:space="preserve">etallic </w:t>
      </w:r>
      <w:r w:rsidR="00A42EF2" w:rsidRPr="004D74A5">
        <w:t>C</w:t>
      </w:r>
      <w:r w:rsidR="00DE48F3" w:rsidRPr="004D74A5">
        <w:t xml:space="preserve">omponents for </w:t>
      </w:r>
      <w:r w:rsidR="00A42EF2" w:rsidRPr="004D74A5">
        <w:t>R</w:t>
      </w:r>
      <w:r w:rsidR="00DE48F3" w:rsidRPr="004D74A5">
        <w:t xml:space="preserve">etrofit or </w:t>
      </w:r>
      <w:r w:rsidR="00A42EF2" w:rsidRPr="004D74A5">
        <w:t>R</w:t>
      </w:r>
      <w:r w:rsidR="00DE48F3" w:rsidRPr="004D74A5">
        <w:t>eplacement</w:t>
      </w:r>
    </w:p>
    <w:p w14:paraId="39B1EF52" w14:textId="21B29A47" w:rsidR="00E1400D" w:rsidRDefault="00E1400D" w:rsidP="00FA3234">
      <w:r>
        <w:t>Completed.</w:t>
      </w:r>
      <w:r w:rsidR="0016216B">
        <w:t xml:space="preserve">  </w:t>
      </w:r>
      <w:r w:rsidR="00AE6610">
        <w:t>There is nothing</w:t>
      </w:r>
      <w:r w:rsidR="0016216B">
        <w:t xml:space="preserve"> additional to comment on </w:t>
      </w:r>
      <w:proofErr w:type="gramStart"/>
      <w:r w:rsidR="0016216B">
        <w:t>at this time</w:t>
      </w:r>
      <w:proofErr w:type="gramEnd"/>
      <w:r w:rsidR="0016216B">
        <w:t>.</w:t>
      </w:r>
    </w:p>
    <w:p w14:paraId="47E77632" w14:textId="36CEA8B3" w:rsidR="00DE48F3" w:rsidRPr="008F1ABC" w:rsidRDefault="00DE48F3" w:rsidP="00FA3234">
      <w:pPr>
        <w:pStyle w:val="Heading2"/>
      </w:pPr>
      <w:r w:rsidRPr="008F1ABC">
        <w:t>Task 4</w:t>
      </w:r>
      <w:r w:rsidR="00A63926" w:rsidRPr="008F1ABC">
        <w:t xml:space="preserve"> – </w:t>
      </w:r>
      <w:r w:rsidRPr="008F1ABC">
        <w:t xml:space="preserve">Develop </w:t>
      </w:r>
      <w:r w:rsidR="00A42EF2" w:rsidRPr="008F1ABC">
        <w:t>A</w:t>
      </w:r>
      <w:r w:rsidRPr="008F1ABC">
        <w:t xml:space="preserve">ssessment and </w:t>
      </w:r>
      <w:r w:rsidR="00A42EF2" w:rsidRPr="008F1ABC">
        <w:t>R</w:t>
      </w:r>
      <w:r w:rsidRPr="008F1ABC">
        <w:t xml:space="preserve">epair </w:t>
      </w:r>
      <w:r w:rsidR="00A42EF2" w:rsidRPr="008F1ABC">
        <w:t>P</w:t>
      </w:r>
      <w:r w:rsidRPr="008F1ABC">
        <w:t>rocedure</w:t>
      </w:r>
      <w:r w:rsidR="00B005E8" w:rsidRPr="008F1ABC">
        <w:t>s</w:t>
      </w:r>
      <w:r w:rsidRPr="008F1ABC">
        <w:t xml:space="preserve"> for </w:t>
      </w:r>
      <w:r w:rsidR="00A42EF2" w:rsidRPr="008F1ABC">
        <w:t>I</w:t>
      </w:r>
      <w:r w:rsidRPr="008F1ABC">
        <w:t xml:space="preserve">dentified </w:t>
      </w:r>
      <w:r w:rsidR="000E7D95" w:rsidRPr="008F1ABC">
        <w:t>Anomalies</w:t>
      </w:r>
    </w:p>
    <w:p w14:paraId="454D5F02" w14:textId="0788943E" w:rsidR="00D133CE" w:rsidRDefault="003535A4" w:rsidP="00464A21">
      <w:pPr>
        <w:pStyle w:val="NoSpacing"/>
        <w:spacing w:after="240"/>
      </w:pPr>
      <w:bookmarkStart w:id="1" w:name="_Hlk156312653"/>
      <w:r>
        <w:t>The efforts in this task are now complete</w:t>
      </w:r>
      <w:r w:rsidR="00FA3234">
        <w:t>. Should additional information become available before the end of the program, then that information will be reported as appropriate in this task.</w:t>
      </w:r>
    </w:p>
    <w:p w14:paraId="765C8D39" w14:textId="3FF21C73" w:rsidR="00204B1E" w:rsidRDefault="00204B1E" w:rsidP="00464A21">
      <w:pPr>
        <w:pStyle w:val="NoSpacing"/>
        <w:spacing w:after="240"/>
      </w:pPr>
      <w:r>
        <w:t xml:space="preserve">DOT/PHMSA also </w:t>
      </w:r>
      <w:r w:rsidR="003535A4">
        <w:t xml:space="preserve">issued </w:t>
      </w:r>
      <w:r w:rsidR="00AE6610">
        <w:t>an RFP for</w:t>
      </w:r>
      <w:r>
        <w:t xml:space="preserve"> more detailed repair evaluations for hydrogen testing, where the fundamental work and scoping calculations developed in this task will be quite useful.</w:t>
      </w:r>
    </w:p>
    <w:bookmarkEnd w:id="1"/>
    <w:p w14:paraId="72E19E80" w14:textId="77777777" w:rsidR="00A547C6" w:rsidRPr="007A6A25" w:rsidRDefault="00A547C6" w:rsidP="00FA3234">
      <w:pPr>
        <w:pStyle w:val="Heading2"/>
      </w:pPr>
      <w:r w:rsidRPr="007A6A25">
        <w:t>Task 5 – Assess Critical Flaw Sizes and Respective Detection Thresholds</w:t>
      </w:r>
    </w:p>
    <w:p w14:paraId="24B340A5" w14:textId="00DC6873" w:rsidR="001C4FA2" w:rsidRDefault="006C2E77" w:rsidP="00464A21">
      <w:pPr>
        <w:pStyle w:val="NoSpacing"/>
        <w:spacing w:after="240"/>
        <w:rPr>
          <w:strike/>
        </w:rPr>
      </w:pPr>
      <w:r>
        <w:t xml:space="preserve">During the last quarter, </w:t>
      </w:r>
      <w:r w:rsidR="00AE6610">
        <w:t xml:space="preserve">Prof. Gao of the University of Akron completed the additional efforts </w:t>
      </w:r>
      <w:r w:rsidR="00A12A04">
        <w:t>discussed below</w:t>
      </w:r>
      <w:r w:rsidR="00AE6610">
        <w:t xml:space="preserve">. Some of his results, along with </w:t>
      </w:r>
      <w:r w:rsidR="00A12A04">
        <w:t>other results from this program</w:t>
      </w:r>
      <w:r w:rsidR="001F6EBE">
        <w:t>,</w:t>
      </w:r>
      <w:r w:rsidR="00A12A04">
        <w:t xml:space="preserve"> </w:t>
      </w:r>
      <w:r w:rsidR="00AE6610">
        <w:t>were summarized in an IPC 2024 paper (sent separately to Louis Cardenas, the project's TTI). The review comments were very complimentary. Below, the focused continuing efforts underway are described</w:t>
      </w:r>
      <w:r w:rsidR="00204B1E">
        <w:t>.</w:t>
      </w:r>
    </w:p>
    <w:p w14:paraId="688DF106" w14:textId="139BACD7" w:rsidR="00A547C6" w:rsidRDefault="00A547C6" w:rsidP="00FA3234">
      <w:pPr>
        <w:pStyle w:val="Heading2"/>
      </w:pPr>
      <w:r w:rsidRPr="00AD215D">
        <w:t xml:space="preserve">Subtask 5.1 </w:t>
      </w:r>
      <w:r w:rsidR="00292212">
        <w:t xml:space="preserve">– </w:t>
      </w:r>
      <w:r w:rsidRPr="00AD215D">
        <w:t>Hydrogen Diffusion in Steels under the Influence of Stress and Plastic Deformation and the</w:t>
      </w:r>
      <w:r w:rsidR="00AD215D" w:rsidRPr="00AD215D">
        <w:t xml:space="preserve"> </w:t>
      </w:r>
      <w:r w:rsidRPr="00AD215D">
        <w:t xml:space="preserve">Resulting Effects on Damage Progression and Fracture Toughness – </w:t>
      </w:r>
      <w:r w:rsidR="00035508" w:rsidRPr="00AD215D">
        <w:t xml:space="preserve">Development of </w:t>
      </w:r>
      <w:r w:rsidRPr="00AD215D">
        <w:t>Fundamental FE Evaluation</w:t>
      </w:r>
      <w:r w:rsidR="00035508" w:rsidRPr="00AD215D">
        <w:t xml:space="preserve"> Methods</w:t>
      </w:r>
    </w:p>
    <w:p w14:paraId="663BA4D2" w14:textId="411FBCA9" w:rsidR="005A7354" w:rsidRDefault="000021AF" w:rsidP="00FA3234">
      <w:r>
        <w:t>During the last quarter, we have been working with Prof. X</w:t>
      </w:r>
      <w:r w:rsidR="008C2594">
        <w:t>.</w:t>
      </w:r>
      <w:r>
        <w:t xml:space="preserve"> Gao of </w:t>
      </w:r>
      <w:r w:rsidR="00FB68A3">
        <w:t xml:space="preserve">the </w:t>
      </w:r>
      <w:r>
        <w:t xml:space="preserve">University of Akron to conduct </w:t>
      </w:r>
      <w:r w:rsidR="00A12A04">
        <w:t xml:space="preserve">the following </w:t>
      </w:r>
      <w:r>
        <w:t>additional hydrogen concentration sensitivity studies. The</w:t>
      </w:r>
      <w:r w:rsidR="005A7354">
        <w:t xml:space="preserve"> latest case</w:t>
      </w:r>
      <w:r w:rsidR="008C2594">
        <w:t>s</w:t>
      </w:r>
      <w:r w:rsidR="005A7354">
        <w:t xml:space="preserve"> examine</w:t>
      </w:r>
      <w:r w:rsidR="008C2594">
        <w:t>d</w:t>
      </w:r>
      <w:r w:rsidR="00447D76">
        <w:t>:</w:t>
      </w:r>
      <w:r w:rsidR="005A7354">
        <w:t xml:space="preserve"> </w:t>
      </w:r>
    </w:p>
    <w:p w14:paraId="5122B1FF" w14:textId="50972148" w:rsidR="008C2594" w:rsidRDefault="008C2594" w:rsidP="00FA3234">
      <w:pPr>
        <w:pStyle w:val="ListParagraph"/>
        <w:numPr>
          <w:ilvl w:val="0"/>
          <w:numId w:val="3"/>
        </w:numPr>
      </w:pPr>
      <w:r>
        <w:t xml:space="preserve">SENT testing with different a/t. This </w:t>
      </w:r>
      <w:r w:rsidR="00A12A04">
        <w:t xml:space="preserve">evaluation is </w:t>
      </w:r>
      <w:r>
        <w:t xml:space="preserve">being done since the toughness of a surface-cracked pipe decreases with increasing a/t (or </w:t>
      </w:r>
      <w:proofErr w:type="spellStart"/>
      <w:r>
        <w:t>a/W</w:t>
      </w:r>
      <w:proofErr w:type="spellEnd"/>
      <w:r>
        <w:t xml:space="preserve"> in a SEN(T) specimen). The near crack-tip hydrogen concentration may change significantly with the a/W, which implies that the toughness changes relative to the different </w:t>
      </w:r>
      <w:r w:rsidR="00A12A04">
        <w:t xml:space="preserve">local </w:t>
      </w:r>
      <w:r>
        <w:t>hydrogen concentrations.</w:t>
      </w:r>
    </w:p>
    <w:p w14:paraId="5C47AC4B" w14:textId="3A11A7A9" w:rsidR="000D5416" w:rsidRDefault="008C2594" w:rsidP="000D5416">
      <w:pPr>
        <w:pStyle w:val="ListParagraph"/>
        <w:numPr>
          <w:ilvl w:val="0"/>
          <w:numId w:val="3"/>
        </w:numPr>
      </w:pPr>
      <w:r>
        <w:t>Case of hydrogen concentration in an ERW seam weld with a surface crack, examining the effect of using the base metal strength everywhere in the FE model versus including the higher hardness weld metal stress-strain curve in only the ERW weldment.</w:t>
      </w:r>
    </w:p>
    <w:p w14:paraId="47EE11BE" w14:textId="132CD610" w:rsidR="00036DDE" w:rsidRPr="00A12A04" w:rsidRDefault="00036DDE" w:rsidP="000D5416">
      <w:pPr>
        <w:pStyle w:val="Heading3"/>
        <w:spacing w:before="120"/>
      </w:pPr>
      <w:r w:rsidRPr="00A12A04">
        <w:t xml:space="preserve">Evaluation of Hydrogen Concentrations in SEN(T) Specimens with Different </w:t>
      </w:r>
      <w:proofErr w:type="spellStart"/>
      <w:r w:rsidRPr="00A12A04">
        <w:t>a/W</w:t>
      </w:r>
      <w:proofErr w:type="spellEnd"/>
      <w:r w:rsidRPr="00A12A04">
        <w:t xml:space="preserve"> Values</w:t>
      </w:r>
    </w:p>
    <w:p w14:paraId="01B809D3" w14:textId="75012981" w:rsidR="00036DDE" w:rsidRDefault="00036DDE" w:rsidP="00FA3234">
      <w:r>
        <w:t xml:space="preserve">The reason for this </w:t>
      </w:r>
      <w:r w:rsidR="00597FFD">
        <w:t xml:space="preserve">assessment </w:t>
      </w:r>
      <w:r>
        <w:t xml:space="preserve">is that </w:t>
      </w:r>
      <w:r w:rsidR="00A12A04">
        <w:t>since 2017</w:t>
      </w:r>
      <w:r w:rsidR="001F6EBE">
        <w:t>,</w:t>
      </w:r>
      <w:r>
        <w:t xml:space="preserve"> it has been shown that the fracture toughness of surface cracks and SEN(T) specimens changes with </w:t>
      </w:r>
      <w:proofErr w:type="spellStart"/>
      <w:r w:rsidR="00597FFD">
        <w:t>a/W</w:t>
      </w:r>
      <w:proofErr w:type="spellEnd"/>
      <w:r w:rsidR="00597FFD">
        <w:t xml:space="preserve"> due to constraint effects</w:t>
      </w:r>
      <w:sdt>
        <w:sdtPr>
          <w:id w:val="953675826"/>
          <w:citation/>
        </w:sdtPr>
        <w:sdtEndPr/>
        <w:sdtContent>
          <w:r w:rsidR="00A12A04">
            <w:fldChar w:fldCharType="begin"/>
          </w:r>
          <w:r w:rsidR="00A12A04">
            <w:instrText xml:space="preserve"> CITATION YHi17 \l 1033 </w:instrText>
          </w:r>
          <w:r w:rsidR="00A12A04">
            <w:fldChar w:fldCharType="separate"/>
          </w:r>
          <w:r w:rsidR="00A12A04">
            <w:rPr>
              <w:noProof/>
            </w:rPr>
            <w:t xml:space="preserve"> [1]</w:t>
          </w:r>
          <w:r w:rsidR="00A12A04">
            <w:fldChar w:fldCharType="end"/>
          </w:r>
        </w:sdtContent>
      </w:sdt>
      <w:sdt>
        <w:sdtPr>
          <w:id w:val="732202885"/>
          <w:citation/>
        </w:sdtPr>
        <w:sdtEndPr/>
        <w:sdtContent>
          <w:r w:rsidR="00A12A04">
            <w:fldChar w:fldCharType="begin"/>
          </w:r>
          <w:r w:rsidR="00A12A04">
            <w:instrText xml:space="preserve"> CITATION GWi191 \l 1033 </w:instrText>
          </w:r>
          <w:r w:rsidR="00A12A04">
            <w:fldChar w:fldCharType="separate"/>
          </w:r>
          <w:r w:rsidR="00A12A04">
            <w:rPr>
              <w:noProof/>
            </w:rPr>
            <w:t xml:space="preserve"> [2]</w:t>
          </w:r>
          <w:r w:rsidR="00A12A04">
            <w:fldChar w:fldCharType="end"/>
          </w:r>
        </w:sdtContent>
      </w:sdt>
      <w:r w:rsidR="008B68C3">
        <w:t xml:space="preserve">. The higher the fracture toughness, the larger the plastic strain, which in turn should increase the hydrogen trapping. </w:t>
      </w:r>
      <w:r w:rsidR="001F6EBE">
        <w:t>It follows that the higher the local hydrogen concentration, the further the toughness should decrease</w:t>
      </w:r>
      <w:r w:rsidR="008B68C3">
        <w:t xml:space="preserve">. </w:t>
      </w:r>
    </w:p>
    <w:p w14:paraId="3C6239A4" w14:textId="5F45409F" w:rsidR="008B68C3" w:rsidRDefault="008B68C3" w:rsidP="00FA3234">
      <w:r>
        <w:t xml:space="preserve">Current autoclave gaseous hydrogen testing uses C(T) specimens that have much higher constraint in the fracture process than SEN(T) specimens that mimic surface cracks better; however, there is </w:t>
      </w:r>
      <w:proofErr w:type="gramStart"/>
      <w:r>
        <w:t>a large number of</w:t>
      </w:r>
      <w:proofErr w:type="gramEnd"/>
      <w:r>
        <w:t xml:space="preserve"> SEN(T) tests in air on </w:t>
      </w:r>
      <w:proofErr w:type="spellStart"/>
      <w:r>
        <w:t>linepipe</w:t>
      </w:r>
      <w:proofErr w:type="spellEnd"/>
      <w:r>
        <w:t xml:space="preserve"> steels. </w:t>
      </w:r>
      <w:r w:rsidR="001F6EBE">
        <w:t>A vintage base metal set of SEN(T) tests at room temperature was used for this evaluation</w:t>
      </w:r>
      <w:r>
        <w:t>. The base metal was from a 1960 ERW pipe</w:t>
      </w:r>
      <w:r w:rsidR="004147CE">
        <w:t xml:space="preserve"> where the stress-strain curve was available for the FE </w:t>
      </w:r>
      <w:r w:rsidR="00447D76">
        <w:t>modeling</w:t>
      </w:r>
      <w:r w:rsidR="004147CE">
        <w:t>. The SEN</w:t>
      </w:r>
      <w:r w:rsidR="000D5416">
        <w:t>(</w:t>
      </w:r>
      <w:r w:rsidR="004147CE">
        <w:t>T</w:t>
      </w:r>
      <w:r w:rsidR="000D5416">
        <w:t>)</w:t>
      </w:r>
      <w:r w:rsidR="004147CE">
        <w:t xml:space="preserve"> specimens had </w:t>
      </w:r>
      <w:proofErr w:type="spellStart"/>
      <w:r w:rsidR="004147CE">
        <w:t>a/W</w:t>
      </w:r>
      <w:proofErr w:type="spellEnd"/>
      <w:r w:rsidR="004147CE">
        <w:t xml:space="preserve"> values of 0.28, 0.49, and 0.66.  The start of ductile tearing in air and the J-R curves were determined. For this effort, the evaluation was for the hydrogen concentration that would occur if the specimen was </w:t>
      </w:r>
      <w:proofErr w:type="gramStart"/>
      <w:r w:rsidR="00447D76">
        <w:t>hydrogen-exposed</w:t>
      </w:r>
      <w:proofErr w:type="gramEnd"/>
      <w:r w:rsidR="004147CE">
        <w:t xml:space="preserve">. The numerical </w:t>
      </w:r>
      <w:r w:rsidR="00447D76">
        <w:t xml:space="preserve">modeling continued up to the displacement where ductile tearing occurred in </w:t>
      </w:r>
      <w:r w:rsidR="004147CE">
        <w:t>air.</w:t>
      </w:r>
    </w:p>
    <w:p w14:paraId="7B3F9FCF" w14:textId="1A6A3497" w:rsidR="004147CE" w:rsidRDefault="004147CE" w:rsidP="00FA3234">
      <w:r>
        <w:t>The procedures used by Prof</w:t>
      </w:r>
      <w:r w:rsidR="000D5416">
        <w:t>essor</w:t>
      </w:r>
      <w:r>
        <w:t xml:space="preserve"> Gao of the University of Akron are identical to </w:t>
      </w:r>
      <w:r w:rsidR="001F6EBE">
        <w:t>those</w:t>
      </w:r>
      <w:r>
        <w:t xml:space="preserve"> used in </w:t>
      </w:r>
      <w:r w:rsidR="006E7B77">
        <w:t xml:space="preserve">all </w:t>
      </w:r>
      <w:r>
        <w:t xml:space="preserve">the </w:t>
      </w:r>
      <w:r w:rsidR="006E7B77">
        <w:t>past hydrogen concentration evaluations previously shown in this project.</w:t>
      </w:r>
      <w:r>
        <w:t xml:space="preserve"> </w:t>
      </w:r>
      <w:r w:rsidR="000D5416">
        <w:t>Some specific differences are</w:t>
      </w:r>
      <w:r w:rsidR="00447D76">
        <w:t xml:space="preserve"> that </w:t>
      </w:r>
      <w:r w:rsidR="006E7B77">
        <w:t>the r</w:t>
      </w:r>
      <w:r w:rsidR="006E7B77" w:rsidRPr="006E7B77">
        <w:t xml:space="preserve">esults presented are based on small strain formulation with Abaqus NLGEOM=NO. The </w:t>
      </w:r>
      <w:r w:rsidR="006E7B77" w:rsidRPr="006E7B77">
        <w:lastRenderedPageBreak/>
        <w:t xml:space="preserve">specimens are loaded in displacement-control to the load levels when ductile tearing </w:t>
      </w:r>
      <w:r w:rsidR="00447D76">
        <w:t xml:space="preserve">is </w:t>
      </w:r>
      <w:r w:rsidR="006E7B77" w:rsidRPr="006E7B77">
        <w:t xml:space="preserve">initiated in the air tests. The </w:t>
      </w:r>
      <w:r w:rsidR="006E7B77">
        <w:t xml:space="preserve">maximum </w:t>
      </w:r>
      <w:r w:rsidR="006E7B77" w:rsidRPr="006E7B77">
        <w:t>applied displacements are 0.075</w:t>
      </w:r>
      <w:r w:rsidR="006E7B77">
        <w:t xml:space="preserve"> </w:t>
      </w:r>
      <w:r w:rsidR="006E7B77" w:rsidRPr="006E7B77">
        <w:t>mm, 0.105</w:t>
      </w:r>
      <w:r w:rsidR="006E7B77">
        <w:t xml:space="preserve"> </w:t>
      </w:r>
      <w:r w:rsidR="006E7B77" w:rsidRPr="006E7B77">
        <w:t>mm</w:t>
      </w:r>
      <w:r w:rsidR="00447D76">
        <w:t>, and 0.25 mm for specimens having a/W=0.66, 0.49,</w:t>
      </w:r>
      <w:r w:rsidR="006E7B77" w:rsidRPr="006E7B77">
        <w:t xml:space="preserve"> and 0.28</w:t>
      </w:r>
      <w:r w:rsidR="006E7B77">
        <w:t>,</w:t>
      </w:r>
      <w:r w:rsidR="006E7B77" w:rsidRPr="006E7B77">
        <w:t xml:space="preserve"> respectively. A uniformly initial hydrogen concentration C</w:t>
      </w:r>
      <w:r w:rsidR="006E7B77" w:rsidRPr="006E7B77">
        <w:rPr>
          <w:vertAlign w:val="subscript"/>
        </w:rPr>
        <w:t>L</w:t>
      </w:r>
      <w:r w:rsidR="006E7B77" w:rsidRPr="006E7B77">
        <w:t xml:space="preserve"> = 2.084x10</w:t>
      </w:r>
      <w:r w:rsidR="006E7B77" w:rsidRPr="006E7B77">
        <w:rPr>
          <w:vertAlign w:val="superscript"/>
        </w:rPr>
        <w:t>12</w:t>
      </w:r>
      <w:r w:rsidR="006E7B77" w:rsidRPr="006E7B77">
        <w:t xml:space="preserve"> atoms/mm</w:t>
      </w:r>
      <w:r w:rsidR="006E7B77" w:rsidRPr="006E7B77">
        <w:rPr>
          <w:vertAlign w:val="superscript"/>
        </w:rPr>
        <w:t>3</w:t>
      </w:r>
      <w:r w:rsidR="006E7B77" w:rsidRPr="006E7B77">
        <w:t xml:space="preserve"> is assumed for all specimens. The no-flux boundary condition is assigned at the surfaces of specimens, and hydrogen redistribution in the specimen is driven by the varying stress and deformation fields.</w:t>
      </w:r>
    </w:p>
    <w:p w14:paraId="7CF1BE8C" w14:textId="177AFD6E" w:rsidR="00240C43" w:rsidRDefault="006E7B77" w:rsidP="00FA3234">
      <w:pPr>
        <w:rPr>
          <w:kern w:val="2"/>
        </w:rPr>
      </w:pPr>
      <w:r>
        <w:t xml:space="preserve">The results </w:t>
      </w:r>
      <w:r w:rsidR="000D5416">
        <w:t>of</w:t>
      </w:r>
      <w:r>
        <w:t xml:space="preserve"> the calculation </w:t>
      </w:r>
      <w:r w:rsidR="000D5416">
        <w:t xml:space="preserve">for the </w:t>
      </w:r>
      <w:r>
        <w:t>hydrostatic stresses and plastic strains</w:t>
      </w:r>
      <w:r w:rsidR="000D5416">
        <w:t xml:space="preserve"> </w:t>
      </w:r>
      <w:r>
        <w:t xml:space="preserve">are the two key inputs for determining the trapped hydrogen. </w:t>
      </w:r>
      <w:r w:rsidR="00240C43">
        <w:rPr>
          <w:kern w:val="2"/>
        </w:rPr>
        <w:fldChar w:fldCharType="begin"/>
      </w:r>
      <w:r w:rsidR="00240C43">
        <w:instrText xml:space="preserve"> REF _Ref177459883 \h </w:instrText>
      </w:r>
      <w:r w:rsidR="00240C43">
        <w:rPr>
          <w:kern w:val="2"/>
        </w:rPr>
      </w:r>
      <w:r w:rsidR="00240C43">
        <w:rPr>
          <w:kern w:val="2"/>
        </w:rPr>
        <w:fldChar w:fldCharType="separate"/>
      </w:r>
      <w:r w:rsidR="004A3C34">
        <w:t xml:space="preserve">Figure </w:t>
      </w:r>
      <w:r w:rsidR="004A3C34">
        <w:rPr>
          <w:noProof/>
        </w:rPr>
        <w:t>1</w:t>
      </w:r>
      <w:r w:rsidR="00240C43">
        <w:rPr>
          <w:kern w:val="2"/>
        </w:rPr>
        <w:fldChar w:fldCharType="end"/>
      </w:r>
      <w:r w:rsidR="00240C43">
        <w:rPr>
          <w:kern w:val="2"/>
        </w:rPr>
        <w:t xml:space="preserve"> </w:t>
      </w:r>
      <w:r w:rsidR="001F6EBE">
        <w:rPr>
          <w:kern w:val="2"/>
        </w:rPr>
        <w:t>shows the distributions of plastic strain (</w:t>
      </w:r>
      <w:proofErr w:type="spellStart"/>
      <w:r w:rsidR="001F6EBE">
        <w:rPr>
          <w:kern w:val="2"/>
        </w:rPr>
        <w:t>εp</w:t>
      </w:r>
      <w:proofErr w:type="spellEnd"/>
      <w:r w:rsidR="001F6EBE">
        <w:rPr>
          <w:kern w:val="2"/>
        </w:rPr>
        <w:t>), hydrostatic stress (3σh), hydrogen concentration at the trapping sites (CT) from the hydrostatic stresses, hydrogen concentration at NILS (CL) from the plastic strain, and total hydrogen concentration (</w:t>
      </w:r>
      <w:proofErr w:type="spellStart"/>
      <w:r w:rsidR="001F6EBE">
        <w:rPr>
          <w:kern w:val="2"/>
        </w:rPr>
        <w:t>CTotal</w:t>
      </w:r>
      <w:proofErr w:type="spellEnd"/>
      <w:r w:rsidR="001F6EBE">
        <w:rPr>
          <w:kern w:val="2"/>
        </w:rPr>
        <w:t>), respectively, at the crack front near the specimen's symmetry plane</w:t>
      </w:r>
      <w:r w:rsidR="00240C43" w:rsidRPr="00240C43">
        <w:rPr>
          <w:kern w:val="2"/>
        </w:rPr>
        <w:t>.</w:t>
      </w:r>
    </w:p>
    <w:p w14:paraId="43739E54" w14:textId="6EB5616E" w:rsidR="00240C43" w:rsidRPr="00240C43" w:rsidRDefault="000D5416" w:rsidP="002778A3">
      <w:pPr>
        <w:jc w:val="center"/>
        <w:rPr>
          <w:rFonts w:asciiTheme="minorHAnsi" w:hAnsiTheme="minorHAnsi"/>
          <w:kern w:val="2"/>
          <w:sz w:val="18"/>
          <w:szCs w:val="18"/>
        </w:rPr>
      </w:pPr>
      <w:r>
        <w:rPr>
          <w:noProof/>
        </w:rPr>
        <mc:AlternateContent>
          <mc:Choice Requires="wps">
            <w:drawing>
              <wp:anchor distT="45720" distB="45720" distL="114300" distR="114300" simplePos="0" relativeHeight="251652096" behindDoc="0" locked="0" layoutInCell="1" allowOverlap="1" wp14:anchorId="372C5951" wp14:editId="5B53C108">
                <wp:simplePos x="0" y="0"/>
                <wp:positionH relativeFrom="column">
                  <wp:posOffset>868036</wp:posOffset>
                </wp:positionH>
                <wp:positionV relativeFrom="paragraph">
                  <wp:posOffset>3425280</wp:posOffset>
                </wp:positionV>
                <wp:extent cx="942449" cy="1404620"/>
                <wp:effectExtent l="0" t="76200" r="0" b="86360"/>
                <wp:wrapNone/>
                <wp:docPr id="207920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4C54A21A"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2C5951" id="_x0000_t202" coordsize="21600,21600" o:spt="202" path="m,l,21600r21600,l21600,xe">
                <v:stroke joinstyle="miter"/>
                <v:path gradientshapeok="t" o:connecttype="rect"/>
              </v:shapetype>
              <v:shape id="Text Box 2" o:spid="_x0000_s1026" type="#_x0000_t202" style="position:absolute;left:0;text-align:left;margin-left:68.35pt;margin-top:269.7pt;width:74.2pt;height:110.6pt;rotation:873258fd;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sHAgIAANoDAAAOAAAAZHJzL2Uyb0RvYy54bWysU9uO2yAQfa/Uf0C8N77I2V1bcVbb3aaq&#10;tN1W2vYDMMYxKjAUSOz06zuQKInat6p+QMAM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" filled="f" stroked="f">
                <v:textbox style="mso-fit-shape-to-text:t">
                  <w:txbxContent>
                    <w:p w14:paraId="4C54A21A"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50048" behindDoc="0" locked="0" layoutInCell="1" allowOverlap="1" wp14:anchorId="22BEFC0D" wp14:editId="112B7C85">
                <wp:simplePos x="0" y="0"/>
                <wp:positionH relativeFrom="column">
                  <wp:posOffset>935153</wp:posOffset>
                </wp:positionH>
                <wp:positionV relativeFrom="paragraph">
                  <wp:posOffset>1736717</wp:posOffset>
                </wp:positionV>
                <wp:extent cx="942449" cy="1404620"/>
                <wp:effectExtent l="0" t="76200" r="0" b="86360"/>
                <wp:wrapNone/>
                <wp:docPr id="1757611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5AD0C1EF"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BEFC0D" id="_x0000_s1027" type="#_x0000_t202" style="position:absolute;left:0;text-align:left;margin-left:73.65pt;margin-top:136.75pt;width:74.2pt;height:110.6pt;rotation:873258fd;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" filled="f" stroked="f">
                <v:textbox style="mso-fit-shape-to-text:t">
                  <w:txbxContent>
                    <w:p w14:paraId="5AD0C1EF"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48000" behindDoc="0" locked="0" layoutInCell="1" allowOverlap="1" wp14:anchorId="702F4FA0" wp14:editId="69396B28">
                <wp:simplePos x="0" y="0"/>
                <wp:positionH relativeFrom="column">
                  <wp:posOffset>3599815</wp:posOffset>
                </wp:positionH>
                <wp:positionV relativeFrom="paragraph">
                  <wp:posOffset>1803914</wp:posOffset>
                </wp:positionV>
                <wp:extent cx="942449" cy="1404620"/>
                <wp:effectExtent l="0" t="76200" r="0" b="86360"/>
                <wp:wrapNone/>
                <wp:docPr id="383294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55A6CB91"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2F4FA0" id="_x0000_s1028" type="#_x0000_t202" style="position:absolute;left:0;text-align:left;margin-left:283.45pt;margin-top:142.05pt;width:74.2pt;height:110.6pt;rotation:873258fd;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TGBgIAAOEDAAAOAAAAZHJzL2Uyb0RvYy54bWysU9uO2yAQfa/Uf0C8N77I2V1bcVbb3aaq&#10;tN1W2vYDMMYxKjAUSOz06zuQKInat6p+QMAw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" filled="f" stroked="f">
                <v:textbox style="mso-fit-shape-to-text:t">
                  <w:txbxContent>
                    <w:p w14:paraId="55A6CB91"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45952" behindDoc="0" locked="0" layoutInCell="1" allowOverlap="1" wp14:anchorId="282B0F13" wp14:editId="47565279">
                <wp:simplePos x="0" y="0"/>
                <wp:positionH relativeFrom="column">
                  <wp:posOffset>3600026</wp:posOffset>
                </wp:positionH>
                <wp:positionV relativeFrom="paragraph">
                  <wp:posOffset>104141</wp:posOffset>
                </wp:positionV>
                <wp:extent cx="942449" cy="1404620"/>
                <wp:effectExtent l="0" t="76200" r="0" b="86360"/>
                <wp:wrapNone/>
                <wp:docPr id="59430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526DD130"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B0F13" id="_x0000_s1029" type="#_x0000_t202" style="position:absolute;left:0;text-align:left;margin-left:283.45pt;margin-top:8.2pt;width:74.2pt;height:110.6pt;rotation:873258fd;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" filled="f" stroked="f">
                <v:textbox style="mso-fit-shape-to-text:t">
                  <w:txbxContent>
                    <w:p w14:paraId="526DD130"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43904" behindDoc="0" locked="0" layoutInCell="1" allowOverlap="1" wp14:anchorId="559B673D" wp14:editId="1C5FC589">
                <wp:simplePos x="0" y="0"/>
                <wp:positionH relativeFrom="column">
                  <wp:posOffset>867088</wp:posOffset>
                </wp:positionH>
                <wp:positionV relativeFrom="paragraph">
                  <wp:posOffset>105130</wp:posOffset>
                </wp:positionV>
                <wp:extent cx="942449" cy="1404620"/>
                <wp:effectExtent l="0" t="76200" r="0" b="863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78676A70" w14:textId="095A4DFE" w:rsidR="000D5416" w:rsidRPr="000D5416" w:rsidRDefault="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9B673D" id="_x0000_s1030" type="#_x0000_t202" style="position:absolute;left:0;text-align:left;margin-left:68.25pt;margin-top:8.3pt;width:74.2pt;height:110.6pt;rotation:873258fd;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CeBgIAAOEDAAAOAAAAZHJzL2Uyb0RvYy54bWysU9uO2yAQfa/Uf0C8N77I2V1bcVbb3aaq&#10;tN1W2vYDMMYxKjAUSOz06zuQKInat6p+QMAw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" filled="f" stroked="f">
                <v:textbox style="mso-fit-shape-to-text:t">
                  <w:txbxContent>
                    <w:p w14:paraId="78676A70" w14:textId="095A4DFE" w:rsidR="000D5416" w:rsidRPr="000D5416" w:rsidRDefault="000D5416">
                      <w:pPr>
                        <w:rPr>
                          <w:color w:val="FFFFFF" w:themeColor="background1"/>
                        </w:rPr>
                      </w:pPr>
                      <w:r w:rsidRPr="000D5416">
                        <w:rPr>
                          <w:color w:val="FFFFFF" w:themeColor="background1"/>
                        </w:rPr>
                        <w:t>Crack face</w:t>
                      </w:r>
                    </w:p>
                  </w:txbxContent>
                </v:textbox>
              </v:shape>
            </w:pict>
          </mc:Fallback>
        </mc:AlternateContent>
      </w:r>
      <w:r w:rsidR="00FA3234" w:rsidRPr="00FA3234">
        <w:rPr>
          <w:noProof/>
        </w:rPr>
        <w:drawing>
          <wp:inline distT="0" distB="0" distL="0" distR="0" wp14:anchorId="00840459" wp14:editId="765CC135">
            <wp:extent cx="5423220" cy="4919808"/>
            <wp:effectExtent l="0" t="0" r="6350" b="0"/>
            <wp:docPr id="21086495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
                      <a:extLst>
                        <a:ext uri="{28A0092B-C50C-407E-A947-70E740481C1C}">
                          <a14:useLocalDpi xmlns:a14="http://schemas.microsoft.com/office/drawing/2010/main" val="0"/>
                        </a:ext>
                      </a:extLst>
                    </a:blip>
                    <a:srcRect b="4614"/>
                    <a:stretch/>
                  </pic:blipFill>
                  <pic:spPr bwMode="auto">
                    <a:xfrm>
                      <a:off x="0" y="0"/>
                      <a:ext cx="5428724" cy="4924801"/>
                    </a:xfrm>
                    <a:prstGeom prst="rect">
                      <a:avLst/>
                    </a:prstGeom>
                    <a:noFill/>
                    <a:ln>
                      <a:noFill/>
                    </a:ln>
                    <a:extLst>
                      <a:ext uri="{53640926-AAD7-44D8-BBD7-CCE9431645EC}">
                        <a14:shadowObscured xmlns:a14="http://schemas.microsoft.com/office/drawing/2010/main"/>
                      </a:ext>
                    </a:extLst>
                  </pic:spPr>
                </pic:pic>
              </a:graphicData>
            </a:graphic>
          </wp:inline>
        </w:drawing>
      </w:r>
    </w:p>
    <w:p w14:paraId="458DC2B9" w14:textId="1090891A" w:rsidR="00240C43" w:rsidRPr="00240C43" w:rsidRDefault="00240C43" w:rsidP="002778A3">
      <w:pPr>
        <w:pStyle w:val="Caption"/>
        <w:jc w:val="left"/>
      </w:pPr>
      <w:bookmarkStart w:id="2" w:name="_Ref177459883"/>
      <w:r>
        <w:t xml:space="preserve">Figure </w:t>
      </w:r>
      <w:fldSimple w:instr=" SEQ Figure \* ARABIC ">
        <w:r w:rsidR="004A3C34">
          <w:rPr>
            <w:noProof/>
          </w:rPr>
          <w:t>1</w:t>
        </w:r>
      </w:fldSimple>
      <w:bookmarkEnd w:id="2"/>
      <w:r>
        <w:tab/>
      </w:r>
      <w:r w:rsidRPr="00240C43">
        <w:t>Distributions of plastic strain</w:t>
      </w:r>
      <w:r w:rsidR="00FA3234">
        <w:t xml:space="preserve"> (</w:t>
      </w:r>
      <w:proofErr w:type="spellStart"/>
      <w:r w:rsidR="00FA3234">
        <w:t>ε</w:t>
      </w:r>
      <w:r w:rsidR="00FA3234">
        <w:rPr>
          <w:vertAlign w:val="subscript"/>
        </w:rPr>
        <w:t>p</w:t>
      </w:r>
      <w:proofErr w:type="spellEnd"/>
      <w:r w:rsidR="00FA3234">
        <w:t>)</w:t>
      </w:r>
      <w:r w:rsidRPr="00240C43">
        <w:t>, hydrostatic stress (3</w:t>
      </w:r>
      <w:r w:rsidR="00FA3234">
        <w:t>σ</w:t>
      </w:r>
      <w:r w:rsidR="00FA3234">
        <w:rPr>
          <w:vertAlign w:val="subscript"/>
        </w:rPr>
        <w:t>h</w:t>
      </w:r>
      <w:r w:rsidRPr="00240C43">
        <w:t>), hydrogen concentration at the trapping sites</w:t>
      </w:r>
      <w:r w:rsidR="00FA3234">
        <w:t xml:space="preserve"> (C</w:t>
      </w:r>
      <w:r w:rsidR="00FA3234" w:rsidRPr="00FA3234">
        <w:rPr>
          <w:vertAlign w:val="subscript"/>
        </w:rPr>
        <w:t>L</w:t>
      </w:r>
      <w:r w:rsidR="00FA3234">
        <w:t>) from triaxial stresses</w:t>
      </w:r>
      <w:r w:rsidRPr="00240C43">
        <w:t xml:space="preserve">, hydrogen concentration at NILS </w:t>
      </w:r>
      <w:r w:rsidR="00FA3234">
        <w:t>(C</w:t>
      </w:r>
      <w:r w:rsidR="00FA3234" w:rsidRPr="00FA3234">
        <w:rPr>
          <w:vertAlign w:val="subscript"/>
        </w:rPr>
        <w:t>T</w:t>
      </w:r>
      <w:r w:rsidR="00FA3234">
        <w:t xml:space="preserve">) from the plastic strain, </w:t>
      </w:r>
      <w:r w:rsidRPr="00240C43">
        <w:t xml:space="preserve">and total hydrogen concentration </w:t>
      </w:r>
      <w:r w:rsidR="00FA3234">
        <w:t>(</w:t>
      </w:r>
      <w:proofErr w:type="spellStart"/>
      <w:r w:rsidR="00FA3234">
        <w:t>C</w:t>
      </w:r>
      <w:r w:rsidR="00FA3234" w:rsidRPr="00FA3234">
        <w:rPr>
          <w:vertAlign w:val="subscript"/>
        </w:rPr>
        <w:t>Total</w:t>
      </w:r>
      <w:proofErr w:type="spellEnd"/>
      <w:r w:rsidR="00FA3234">
        <w:t xml:space="preserve">), </w:t>
      </w:r>
      <w:r w:rsidRPr="00240C43">
        <w:t xml:space="preserve">respectively at the crack front near the mid-thickness plane of the specimen with </w:t>
      </w:r>
      <w:proofErr w:type="spellStart"/>
      <w:r w:rsidRPr="00240C43">
        <w:rPr>
          <w:i/>
          <w:iCs/>
        </w:rPr>
        <w:t>a</w:t>
      </w:r>
      <w:r w:rsidRPr="00240C43">
        <w:t>/</w:t>
      </w:r>
      <w:r w:rsidRPr="00240C43">
        <w:rPr>
          <w:i/>
          <w:iCs/>
        </w:rPr>
        <w:t>W</w:t>
      </w:r>
      <w:proofErr w:type="spellEnd"/>
      <w:r w:rsidRPr="00240C43">
        <w:t xml:space="preserve"> = 0.28</w:t>
      </w:r>
    </w:p>
    <w:p w14:paraId="4CCE6A18" w14:textId="2093CEFE" w:rsidR="00E75FE0" w:rsidRDefault="00E75FE0" w:rsidP="00FA3234">
      <w:r>
        <w:fldChar w:fldCharType="begin"/>
      </w:r>
      <w:r>
        <w:instrText xml:space="preserve"> REF _Ref177460160 \h </w:instrText>
      </w:r>
      <w:r>
        <w:fldChar w:fldCharType="separate"/>
      </w:r>
      <w:r w:rsidR="004A3C34" w:rsidRPr="00240C43">
        <w:t xml:space="preserve">Figure </w:t>
      </w:r>
      <w:r w:rsidR="004A3C34">
        <w:rPr>
          <w:noProof/>
        </w:rPr>
        <w:t>2</w:t>
      </w:r>
      <w:r>
        <w:fldChar w:fldCharType="end"/>
      </w:r>
      <w:r>
        <w:t xml:space="preserve"> </w:t>
      </w:r>
      <w:r w:rsidR="00240C43" w:rsidRPr="00240C43">
        <w:t>show</w:t>
      </w:r>
      <w:r>
        <w:t>s</w:t>
      </w:r>
      <w:r w:rsidR="00240C43" w:rsidRPr="00240C43">
        <w:t xml:space="preserve"> the results of the </w:t>
      </w:r>
      <w:proofErr w:type="spellStart"/>
      <w:r w:rsidR="00240C43" w:rsidRPr="00240C43">
        <w:rPr>
          <w:i/>
          <w:iCs/>
        </w:rPr>
        <w:t>a</w:t>
      </w:r>
      <w:r w:rsidR="00240C43" w:rsidRPr="00240C43">
        <w:t>/</w:t>
      </w:r>
      <w:r w:rsidR="00240C43" w:rsidRPr="00240C43">
        <w:rPr>
          <w:i/>
          <w:iCs/>
        </w:rPr>
        <w:t>W</w:t>
      </w:r>
      <w:proofErr w:type="spellEnd"/>
      <w:r w:rsidR="00240C43" w:rsidRPr="00240C43">
        <w:t xml:space="preserve"> = 0.49 specimen</w:t>
      </w:r>
      <w:r>
        <w:t xml:space="preserve"> for</w:t>
      </w:r>
      <w:r w:rsidR="00240C43" w:rsidRPr="00240C43">
        <w:t xml:space="preserve"> </w:t>
      </w:r>
      <w:r w:rsidRPr="00240C43">
        <w:t>the distributions of plastic strain</w:t>
      </w:r>
      <w:r>
        <w:t xml:space="preserve"> (</w:t>
      </w:r>
      <w:proofErr w:type="spellStart"/>
      <w:r>
        <w:t>ε</w:t>
      </w:r>
      <w:r>
        <w:rPr>
          <w:vertAlign w:val="subscript"/>
        </w:rPr>
        <w:t>p</w:t>
      </w:r>
      <w:proofErr w:type="spellEnd"/>
      <w:r>
        <w:t>)</w:t>
      </w:r>
      <w:r w:rsidRPr="00240C43">
        <w:t>, hydrostatic stress (3</w:t>
      </w:r>
      <w:r>
        <w:t>σ</w:t>
      </w:r>
      <w:r>
        <w:rPr>
          <w:vertAlign w:val="subscript"/>
        </w:rPr>
        <w:t>h</w:t>
      </w:r>
      <w:r w:rsidRPr="00240C43">
        <w:t>), hydrogen concentration at the trapping sites</w:t>
      </w:r>
      <w:r>
        <w:t xml:space="preserve"> (C</w:t>
      </w:r>
      <w:r w:rsidRPr="00240C43">
        <w:rPr>
          <w:vertAlign w:val="subscript"/>
        </w:rPr>
        <w:t>T</w:t>
      </w:r>
      <w:r>
        <w:t>) from the hydrostatic stresses</w:t>
      </w:r>
      <w:r w:rsidRPr="00240C43">
        <w:t xml:space="preserve">, </w:t>
      </w:r>
      <w:r w:rsidRPr="00240C43">
        <w:lastRenderedPageBreak/>
        <w:t xml:space="preserve">hydrogen concentration at NILS </w:t>
      </w:r>
      <w:r>
        <w:t>(C</w:t>
      </w:r>
      <w:r w:rsidRPr="00240C43">
        <w:rPr>
          <w:vertAlign w:val="subscript"/>
        </w:rPr>
        <w:t>L</w:t>
      </w:r>
      <w:r>
        <w:t xml:space="preserve">) from the plastic strain, </w:t>
      </w:r>
      <w:r w:rsidRPr="00240C43">
        <w:t xml:space="preserve">and total hydrogen concentration </w:t>
      </w:r>
      <w:r>
        <w:t>(</w:t>
      </w:r>
      <w:proofErr w:type="spellStart"/>
      <w:r>
        <w:t>C</w:t>
      </w:r>
      <w:r w:rsidRPr="00240C43">
        <w:rPr>
          <w:vertAlign w:val="subscript"/>
        </w:rPr>
        <w:t>Total</w:t>
      </w:r>
      <w:proofErr w:type="spellEnd"/>
      <w:r>
        <w:t xml:space="preserve">), </w:t>
      </w:r>
      <w:r w:rsidRPr="00240C43">
        <w:t>respectively</w:t>
      </w:r>
      <w:r w:rsidR="00447D76">
        <w:t>, at the crack front near the specimen's symmetry plane</w:t>
      </w:r>
      <w:r w:rsidRPr="00240C43">
        <w:t>.</w:t>
      </w:r>
    </w:p>
    <w:p w14:paraId="2645B4F2" w14:textId="346345F5" w:rsidR="00240C43" w:rsidRPr="00240C43" w:rsidRDefault="000D5416" w:rsidP="002778A3">
      <w:pPr>
        <w:jc w:val="center"/>
        <w:rPr>
          <w:rFonts w:asciiTheme="minorHAnsi" w:hAnsiTheme="minorHAnsi"/>
          <w:kern w:val="2"/>
          <w:sz w:val="18"/>
          <w:szCs w:val="18"/>
        </w:rPr>
      </w:pPr>
      <w:r>
        <w:rPr>
          <w:noProof/>
        </w:rPr>
        <mc:AlternateContent>
          <mc:Choice Requires="wps">
            <w:drawing>
              <wp:anchor distT="45720" distB="45720" distL="114300" distR="114300" simplePos="0" relativeHeight="251656192" behindDoc="0" locked="0" layoutInCell="1" allowOverlap="1" wp14:anchorId="10E84839" wp14:editId="0346DE25">
                <wp:simplePos x="0" y="0"/>
                <wp:positionH relativeFrom="column">
                  <wp:posOffset>682508</wp:posOffset>
                </wp:positionH>
                <wp:positionV relativeFrom="paragraph">
                  <wp:posOffset>3728716</wp:posOffset>
                </wp:positionV>
                <wp:extent cx="942449" cy="1404620"/>
                <wp:effectExtent l="0" t="76200" r="0" b="86360"/>
                <wp:wrapNone/>
                <wp:docPr id="1164725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2CD0CEA9"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E84839" id="_x0000_s1031" type="#_x0000_t202" style="position:absolute;left:0;text-align:left;margin-left:53.75pt;margin-top:293.6pt;width:74.2pt;height:110.6pt;rotation:873258fd;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5oBgIAAOEDAAAOAAAAZHJzL2Uyb0RvYy54bWysU9uO2yAQfa/Uf0C8N77I2V1bcVbb3aaq&#10;tN1W2vYDMMYxKjAUSOz06zuQKInat6p+QMAw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" filled="f" stroked="f">
                <v:textbox style="mso-fit-shape-to-text:t">
                  <w:txbxContent>
                    <w:p w14:paraId="2CD0CEA9"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58240" behindDoc="0" locked="0" layoutInCell="1" allowOverlap="1" wp14:anchorId="555B1C59" wp14:editId="3690B01F">
                <wp:simplePos x="0" y="0"/>
                <wp:positionH relativeFrom="column">
                  <wp:posOffset>682507</wp:posOffset>
                </wp:positionH>
                <wp:positionV relativeFrom="paragraph">
                  <wp:posOffset>1916746</wp:posOffset>
                </wp:positionV>
                <wp:extent cx="942449" cy="1404620"/>
                <wp:effectExtent l="0" t="76200" r="0" b="86360"/>
                <wp:wrapNone/>
                <wp:docPr id="377505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3037921E"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5B1C59" id="_x0000_s1032" type="#_x0000_t202" style="position:absolute;left:0;text-align:left;margin-left:53.75pt;margin-top:150.9pt;width:74.2pt;height:110.6pt;rotation:873258fd;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" filled="f" stroked="f">
                <v:textbox style="mso-fit-shape-to-text:t">
                  <w:txbxContent>
                    <w:p w14:paraId="3037921E"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68390EB8" wp14:editId="4C3789A9">
                <wp:simplePos x="0" y="0"/>
                <wp:positionH relativeFrom="column">
                  <wp:posOffset>3728639</wp:posOffset>
                </wp:positionH>
                <wp:positionV relativeFrom="paragraph">
                  <wp:posOffset>1916746</wp:posOffset>
                </wp:positionV>
                <wp:extent cx="942449" cy="1404620"/>
                <wp:effectExtent l="0" t="76200" r="0" b="86360"/>
                <wp:wrapNone/>
                <wp:docPr id="212588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529BA3DD"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390EB8" id="_x0000_s1033" type="#_x0000_t202" style="position:absolute;left:0;text-align:left;margin-left:293.6pt;margin-top:150.9pt;width:74.2pt;height:110.6pt;rotation:873258fd;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JfBQIAAOEDAAAOAAAAZHJzL2Uyb0RvYy54bWysU9uO2yAQfa/Uf0C8N77I2V1bcVbb3aaq&#10;tN1W2vYDMMYxKjAUSOz06zuQKInat6p+QMAw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" filled="f" stroked="f">
                <v:textbox style="mso-fit-shape-to-text:t">
                  <w:txbxContent>
                    <w:p w14:paraId="529BA3DD"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19FFF782" wp14:editId="293BF7CE">
                <wp:simplePos x="0" y="0"/>
                <wp:positionH relativeFrom="column">
                  <wp:posOffset>3610832</wp:posOffset>
                </wp:positionH>
                <wp:positionV relativeFrom="paragraph">
                  <wp:posOffset>138433</wp:posOffset>
                </wp:positionV>
                <wp:extent cx="942449" cy="1404620"/>
                <wp:effectExtent l="0" t="76200" r="0" b="86360"/>
                <wp:wrapNone/>
                <wp:docPr id="1723077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1E25FCE1"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FFF782" id="_x0000_s1034" type="#_x0000_t202" style="position:absolute;left:0;text-align:left;margin-left:284.3pt;margin-top:10.9pt;width:74.2pt;height:110.6pt;rotation:873258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kvBQIAAOEDAAAOAAAAZHJzL2Uyb0RvYy54bWysU9uO2yAQfa/Uf0C8N77I2V1bcVbb3aaq&#10;tN1W2vYDMMYxKjAUSOz06zuQKInat6p+QMAw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" filled="f" stroked="f">
                <v:textbox style="mso-fit-shape-to-text:t">
                  <w:txbxContent>
                    <w:p w14:paraId="1E25FCE1"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54144" behindDoc="0" locked="0" layoutInCell="1" allowOverlap="1" wp14:anchorId="43351536" wp14:editId="1E467AF6">
                <wp:simplePos x="0" y="0"/>
                <wp:positionH relativeFrom="column">
                  <wp:posOffset>777906</wp:posOffset>
                </wp:positionH>
                <wp:positionV relativeFrom="paragraph">
                  <wp:posOffset>104616</wp:posOffset>
                </wp:positionV>
                <wp:extent cx="942449" cy="1404620"/>
                <wp:effectExtent l="0" t="76200" r="0" b="86360"/>
                <wp:wrapNone/>
                <wp:docPr id="1667445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5D36D399"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351536" id="_x0000_s1035" type="#_x0000_t202" style="position:absolute;left:0;text-align:left;margin-left:61.25pt;margin-top:8.25pt;width:74.2pt;height:110.6pt;rotation:873258fd;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" filled="f" stroked="f">
                <v:textbox style="mso-fit-shape-to-text:t">
                  <w:txbxContent>
                    <w:p w14:paraId="5D36D399"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sidR="00FA3234" w:rsidRPr="00FA3234">
        <w:rPr>
          <w:noProof/>
        </w:rPr>
        <w:drawing>
          <wp:inline distT="0" distB="0" distL="0" distR="0" wp14:anchorId="6C5114C6" wp14:editId="56372C0B">
            <wp:extent cx="5872112" cy="5396643"/>
            <wp:effectExtent l="0" t="0" r="0" b="0"/>
            <wp:docPr id="10781220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0">
                      <a:extLst>
                        <a:ext uri="{28A0092B-C50C-407E-A947-70E740481C1C}">
                          <a14:useLocalDpi xmlns:a14="http://schemas.microsoft.com/office/drawing/2010/main" val="0"/>
                        </a:ext>
                      </a:extLst>
                    </a:blip>
                    <a:srcRect b="3370"/>
                    <a:stretch/>
                  </pic:blipFill>
                  <pic:spPr bwMode="auto">
                    <a:xfrm>
                      <a:off x="0" y="0"/>
                      <a:ext cx="5873122" cy="5397571"/>
                    </a:xfrm>
                    <a:prstGeom prst="rect">
                      <a:avLst/>
                    </a:prstGeom>
                    <a:noFill/>
                    <a:ln>
                      <a:noFill/>
                    </a:ln>
                    <a:extLst>
                      <a:ext uri="{53640926-AAD7-44D8-BBD7-CCE9431645EC}">
                        <a14:shadowObscured xmlns:a14="http://schemas.microsoft.com/office/drawing/2010/main"/>
                      </a:ext>
                    </a:extLst>
                  </pic:spPr>
                </pic:pic>
              </a:graphicData>
            </a:graphic>
          </wp:inline>
        </w:drawing>
      </w:r>
    </w:p>
    <w:p w14:paraId="5B3B7CE2" w14:textId="7EEEF62B" w:rsidR="00240C43" w:rsidRDefault="00240C43" w:rsidP="002778A3">
      <w:pPr>
        <w:pStyle w:val="Caption"/>
        <w:ind w:left="990" w:hanging="990"/>
        <w:jc w:val="left"/>
      </w:pPr>
      <w:bookmarkStart w:id="3" w:name="_Ref177460160"/>
      <w:r w:rsidRPr="00240C43">
        <w:t xml:space="preserve">Figure </w:t>
      </w:r>
      <w:fldSimple w:instr=" SEQ Figure \* ARABIC ">
        <w:r w:rsidR="004A3C34">
          <w:rPr>
            <w:noProof/>
          </w:rPr>
          <w:t>2</w:t>
        </w:r>
      </w:fldSimple>
      <w:bookmarkEnd w:id="3"/>
      <w:r w:rsidRPr="00240C43">
        <w:tab/>
      </w:r>
      <w:r w:rsidR="00FA3234" w:rsidRPr="00240C43">
        <w:t>Distributions of plastic strain</w:t>
      </w:r>
      <w:r w:rsidR="00FA3234">
        <w:t xml:space="preserve"> (</w:t>
      </w:r>
      <w:proofErr w:type="spellStart"/>
      <w:r w:rsidR="00FA3234">
        <w:t>ε</w:t>
      </w:r>
      <w:r w:rsidR="00FA3234">
        <w:rPr>
          <w:vertAlign w:val="subscript"/>
        </w:rPr>
        <w:t>p</w:t>
      </w:r>
      <w:proofErr w:type="spellEnd"/>
      <w:r w:rsidR="00FA3234">
        <w:t>)</w:t>
      </w:r>
      <w:r w:rsidR="00FA3234" w:rsidRPr="00240C43">
        <w:t>, hydrostatic stress (3</w:t>
      </w:r>
      <w:r w:rsidR="00FA3234">
        <w:t>σ</w:t>
      </w:r>
      <w:r w:rsidR="00FA3234">
        <w:rPr>
          <w:vertAlign w:val="subscript"/>
        </w:rPr>
        <w:t>h</w:t>
      </w:r>
      <w:r w:rsidR="00FA3234" w:rsidRPr="00240C43">
        <w:t>), hydrogen concentration at the trapping sites</w:t>
      </w:r>
      <w:r w:rsidR="00FA3234">
        <w:t xml:space="preserve"> (C</w:t>
      </w:r>
      <w:r w:rsidR="00FA3234" w:rsidRPr="00FA3234">
        <w:rPr>
          <w:vertAlign w:val="subscript"/>
        </w:rPr>
        <w:t>L</w:t>
      </w:r>
      <w:r w:rsidR="00FA3234">
        <w:t>) from triaxial stresses</w:t>
      </w:r>
      <w:r w:rsidR="00FA3234" w:rsidRPr="00240C43">
        <w:t xml:space="preserve">, hydrogen concentration at NILS </w:t>
      </w:r>
      <w:r w:rsidR="00FA3234">
        <w:t>(C</w:t>
      </w:r>
      <w:r w:rsidR="00FA3234" w:rsidRPr="00FA3234">
        <w:rPr>
          <w:vertAlign w:val="subscript"/>
        </w:rPr>
        <w:t>T</w:t>
      </w:r>
      <w:r w:rsidR="00FA3234">
        <w:t xml:space="preserve">) from the plastic strain, </w:t>
      </w:r>
      <w:r w:rsidR="00FA3234" w:rsidRPr="00240C43">
        <w:t xml:space="preserve">and total hydrogen concentration </w:t>
      </w:r>
      <w:r w:rsidR="00FA3234">
        <w:t>(</w:t>
      </w:r>
      <w:proofErr w:type="spellStart"/>
      <w:r w:rsidR="00FA3234">
        <w:t>C</w:t>
      </w:r>
      <w:r w:rsidR="00FA3234" w:rsidRPr="00FA3234">
        <w:rPr>
          <w:vertAlign w:val="subscript"/>
        </w:rPr>
        <w:t>Total</w:t>
      </w:r>
      <w:proofErr w:type="spellEnd"/>
      <w:r w:rsidR="00FA3234">
        <w:t xml:space="preserve">), </w:t>
      </w:r>
      <w:r w:rsidR="00FA3234" w:rsidRPr="00240C43">
        <w:t xml:space="preserve">respectively at the crack front near the mid-thickness plane of the specimen with </w:t>
      </w:r>
      <w:proofErr w:type="spellStart"/>
      <w:r w:rsidRPr="00240C43">
        <w:rPr>
          <w:i/>
          <w:iCs/>
        </w:rPr>
        <w:t>a</w:t>
      </w:r>
      <w:r w:rsidRPr="00240C43">
        <w:t>/</w:t>
      </w:r>
      <w:r w:rsidRPr="00240C43">
        <w:rPr>
          <w:i/>
          <w:iCs/>
        </w:rPr>
        <w:t>W</w:t>
      </w:r>
      <w:proofErr w:type="spellEnd"/>
      <w:r w:rsidRPr="00240C43">
        <w:t xml:space="preserve"> = 0.49</w:t>
      </w:r>
    </w:p>
    <w:p w14:paraId="1DFB84BB" w14:textId="0FD65CCE" w:rsidR="00E75FE0" w:rsidRPr="00E75FE0" w:rsidRDefault="00E75FE0" w:rsidP="00FA3234">
      <w:r>
        <w:t xml:space="preserve">Finally, </w:t>
      </w:r>
      <w:r>
        <w:fldChar w:fldCharType="begin"/>
      </w:r>
      <w:r>
        <w:instrText xml:space="preserve"> REF _Ref177460417 \h </w:instrText>
      </w:r>
      <w:r>
        <w:fldChar w:fldCharType="separate"/>
      </w:r>
      <w:r w:rsidR="004A3C34">
        <w:t xml:space="preserve">Figure </w:t>
      </w:r>
      <w:r w:rsidR="004A3C34">
        <w:rPr>
          <w:noProof/>
        </w:rPr>
        <w:t>3</w:t>
      </w:r>
      <w:r>
        <w:fldChar w:fldCharType="end"/>
      </w:r>
      <w:r>
        <w:t xml:space="preserve"> </w:t>
      </w:r>
      <w:r w:rsidR="001F6EBE">
        <w:t xml:space="preserve">shows the results of the </w:t>
      </w:r>
      <w:proofErr w:type="spellStart"/>
      <w:r w:rsidR="001F6EBE">
        <w:t>a/W</w:t>
      </w:r>
      <w:proofErr w:type="spellEnd"/>
      <w:r w:rsidR="001F6EBE">
        <w:t xml:space="preserve"> = 0.66 specimen for the distributions of plastic strain (</w:t>
      </w:r>
      <w:proofErr w:type="spellStart"/>
      <w:r w:rsidR="001F6EBE">
        <w:t>ε</w:t>
      </w:r>
      <w:r w:rsidR="001F6EBE" w:rsidRPr="001F6EBE">
        <w:rPr>
          <w:vertAlign w:val="subscript"/>
        </w:rPr>
        <w:t>p</w:t>
      </w:r>
      <w:proofErr w:type="spellEnd"/>
      <w:r w:rsidR="001F6EBE">
        <w:t>), hydrostatic stress (3σ</w:t>
      </w:r>
      <w:r w:rsidR="001F6EBE" w:rsidRPr="001F6EBE">
        <w:rPr>
          <w:vertAlign w:val="subscript"/>
        </w:rPr>
        <w:t>h</w:t>
      </w:r>
      <w:r w:rsidR="001F6EBE">
        <w:t>), hydrogen concentration at the trapping sites (C</w:t>
      </w:r>
      <w:r w:rsidR="001F6EBE" w:rsidRPr="001F6EBE">
        <w:rPr>
          <w:vertAlign w:val="subscript"/>
        </w:rPr>
        <w:t>T</w:t>
      </w:r>
      <w:r w:rsidR="001F6EBE">
        <w:t>) from the hydrostatic stresses, hydrogen concentration at NILS (C</w:t>
      </w:r>
      <w:r w:rsidR="001F6EBE" w:rsidRPr="001F6EBE">
        <w:rPr>
          <w:vertAlign w:val="subscript"/>
        </w:rPr>
        <w:t>L</w:t>
      </w:r>
      <w:r w:rsidR="001F6EBE">
        <w:t>) from the plastic strain, and total hydrogen concentration (</w:t>
      </w:r>
      <w:proofErr w:type="spellStart"/>
      <w:r w:rsidR="001F6EBE">
        <w:t>C</w:t>
      </w:r>
      <w:r w:rsidR="001F6EBE" w:rsidRPr="001F6EBE">
        <w:rPr>
          <w:vertAlign w:val="subscript"/>
        </w:rPr>
        <w:t>Total</w:t>
      </w:r>
      <w:proofErr w:type="spellEnd"/>
      <w:r w:rsidR="001F6EBE">
        <w:t>), respectively, at the crack front near the specimen's symmetry plane</w:t>
      </w:r>
      <w:r w:rsidRPr="00E75FE0">
        <w:t>.</w:t>
      </w:r>
    </w:p>
    <w:p w14:paraId="0ED596C5" w14:textId="66062343" w:rsidR="00E75FE0" w:rsidRDefault="000D5416" w:rsidP="002778A3">
      <w:pPr>
        <w:jc w:val="center"/>
      </w:pPr>
      <w:r>
        <w:rPr>
          <w:noProof/>
        </w:rPr>
        <w:lastRenderedPageBreak/>
        <mc:AlternateContent>
          <mc:Choice Requires="wps">
            <w:drawing>
              <wp:anchor distT="45720" distB="45720" distL="114300" distR="114300" simplePos="0" relativeHeight="251666432" behindDoc="0" locked="0" layoutInCell="1" allowOverlap="1" wp14:anchorId="74F88669" wp14:editId="162EE66B">
                <wp:simplePos x="0" y="0"/>
                <wp:positionH relativeFrom="column">
                  <wp:posOffset>710561</wp:posOffset>
                </wp:positionH>
                <wp:positionV relativeFrom="paragraph">
                  <wp:posOffset>3529194</wp:posOffset>
                </wp:positionV>
                <wp:extent cx="942449" cy="1404620"/>
                <wp:effectExtent l="0" t="76200" r="0" b="86360"/>
                <wp:wrapNone/>
                <wp:docPr id="125451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1B0B3934"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F88669" id="_x0000_s1036" type="#_x0000_t202" style="position:absolute;left:0;text-align:left;margin-left:55.95pt;margin-top:277.9pt;width:74.2pt;height:110.6pt;rotation:873258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" filled="f" stroked="f">
                <v:textbox style="mso-fit-shape-to-text:t">
                  <w:txbxContent>
                    <w:p w14:paraId="1B0B3934"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42696353" wp14:editId="7B400442">
                <wp:simplePos x="0" y="0"/>
                <wp:positionH relativeFrom="column">
                  <wp:posOffset>710562</wp:posOffset>
                </wp:positionH>
                <wp:positionV relativeFrom="paragraph">
                  <wp:posOffset>1846248</wp:posOffset>
                </wp:positionV>
                <wp:extent cx="942449" cy="1404620"/>
                <wp:effectExtent l="0" t="76200" r="0" b="86360"/>
                <wp:wrapNone/>
                <wp:docPr id="1572988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189A7ED8"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696353" id="_x0000_s1037" type="#_x0000_t202" style="position:absolute;left:0;text-align:left;margin-left:55.95pt;margin-top:145.35pt;width:74.2pt;height:110.6pt;rotation:873258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" filled="f" stroked="f">
                <v:textbox style="mso-fit-shape-to-text:t">
                  <w:txbxContent>
                    <w:p w14:paraId="189A7ED8"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57FE32CE" wp14:editId="45AD7538">
                <wp:simplePos x="0" y="0"/>
                <wp:positionH relativeFrom="column">
                  <wp:posOffset>3723030</wp:posOffset>
                </wp:positionH>
                <wp:positionV relativeFrom="paragraph">
                  <wp:posOffset>1846249</wp:posOffset>
                </wp:positionV>
                <wp:extent cx="942449" cy="1404620"/>
                <wp:effectExtent l="0" t="76200" r="0" b="86360"/>
                <wp:wrapNone/>
                <wp:docPr id="147657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2A352F90"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FE32CE" id="_x0000_s1038" type="#_x0000_t202" style="position:absolute;left:0;text-align:left;margin-left:293.15pt;margin-top:145.35pt;width:74.2pt;height:110.6pt;rotation:873258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" filled="f" stroked="f">
                <v:textbox style="mso-fit-shape-to-text:t">
                  <w:txbxContent>
                    <w:p w14:paraId="2A352F90"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731BAD35" wp14:editId="08020EBC">
                <wp:simplePos x="0" y="0"/>
                <wp:positionH relativeFrom="column">
                  <wp:posOffset>3723031</wp:posOffset>
                </wp:positionH>
                <wp:positionV relativeFrom="paragraph">
                  <wp:posOffset>135254</wp:posOffset>
                </wp:positionV>
                <wp:extent cx="942449" cy="1404620"/>
                <wp:effectExtent l="0" t="76200" r="0" b="86360"/>
                <wp:wrapNone/>
                <wp:docPr id="87015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36443C3A"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1BAD35" id="_x0000_s1039" type="#_x0000_t202" style="position:absolute;left:0;text-align:left;margin-left:293.15pt;margin-top:10.65pt;width:74.2pt;height:110.6pt;rotation:873258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" filled="f" stroked="f">
                <v:textbox style="mso-fit-shape-to-text:t">
                  <w:txbxContent>
                    <w:p w14:paraId="36443C3A"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48189300" wp14:editId="194D7284">
                <wp:simplePos x="0" y="0"/>
                <wp:positionH relativeFrom="column">
                  <wp:posOffset>743729</wp:posOffset>
                </wp:positionH>
                <wp:positionV relativeFrom="paragraph">
                  <wp:posOffset>134468</wp:posOffset>
                </wp:positionV>
                <wp:extent cx="942449" cy="1404620"/>
                <wp:effectExtent l="0" t="76200" r="0" b="86360"/>
                <wp:wrapNone/>
                <wp:docPr id="82018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492">
                          <a:off x="0" y="0"/>
                          <a:ext cx="942449" cy="1404620"/>
                        </a:xfrm>
                        <a:prstGeom prst="rect">
                          <a:avLst/>
                        </a:prstGeom>
                        <a:noFill/>
                        <a:ln w="9525">
                          <a:noFill/>
                          <a:miter lim="800000"/>
                          <a:headEnd/>
                          <a:tailEnd/>
                        </a:ln>
                      </wps:spPr>
                      <wps:txbx>
                        <w:txbxContent>
                          <w:p w14:paraId="74D53D91" w14:textId="77777777" w:rsidR="000D5416" w:rsidRPr="000D5416" w:rsidRDefault="000D5416" w:rsidP="000D5416">
                            <w:pPr>
                              <w:rPr>
                                <w:color w:val="FFFFFF" w:themeColor="background1"/>
                              </w:rPr>
                            </w:pPr>
                            <w:r w:rsidRPr="000D5416">
                              <w:rPr>
                                <w:color w:val="FFFFFF" w:themeColor="background1"/>
                              </w:rPr>
                              <w:t>Crack 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189300" id="_x0000_s1040" type="#_x0000_t202" style="position:absolute;left:0;text-align:left;margin-left:58.55pt;margin-top:10.6pt;width:74.2pt;height:110.6pt;rotation:873258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" filled="f" stroked="f">
                <v:textbox style="mso-fit-shape-to-text:t">
                  <w:txbxContent>
                    <w:p w14:paraId="74D53D91" w14:textId="77777777" w:rsidR="000D5416" w:rsidRPr="000D5416" w:rsidRDefault="000D5416" w:rsidP="000D5416">
                      <w:pPr>
                        <w:rPr>
                          <w:color w:val="FFFFFF" w:themeColor="background1"/>
                        </w:rPr>
                      </w:pPr>
                      <w:r w:rsidRPr="000D5416">
                        <w:rPr>
                          <w:color w:val="FFFFFF" w:themeColor="background1"/>
                        </w:rPr>
                        <w:t>Crack face</w:t>
                      </w:r>
                    </w:p>
                  </w:txbxContent>
                </v:textbox>
              </v:shape>
            </w:pict>
          </mc:Fallback>
        </mc:AlternateContent>
      </w:r>
      <w:r w:rsidR="00FA3234" w:rsidRPr="00FA3234">
        <w:rPr>
          <w:noProof/>
        </w:rPr>
        <w:drawing>
          <wp:inline distT="0" distB="0" distL="0" distR="0" wp14:anchorId="2A053571" wp14:editId="6A63711B">
            <wp:extent cx="5957570" cy="5088103"/>
            <wp:effectExtent l="0" t="0" r="5080" b="0"/>
            <wp:docPr id="12169892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
                      <a:extLst>
                        <a:ext uri="{28A0092B-C50C-407E-A947-70E740481C1C}">
                          <a14:useLocalDpi xmlns:a14="http://schemas.microsoft.com/office/drawing/2010/main" val="0"/>
                        </a:ext>
                      </a:extLst>
                    </a:blip>
                    <a:srcRect b="3309"/>
                    <a:stretch/>
                  </pic:blipFill>
                  <pic:spPr bwMode="auto">
                    <a:xfrm>
                      <a:off x="0" y="0"/>
                      <a:ext cx="5957570" cy="5088103"/>
                    </a:xfrm>
                    <a:prstGeom prst="rect">
                      <a:avLst/>
                    </a:prstGeom>
                    <a:noFill/>
                    <a:ln>
                      <a:noFill/>
                    </a:ln>
                    <a:extLst>
                      <a:ext uri="{53640926-AAD7-44D8-BBD7-CCE9431645EC}">
                        <a14:shadowObscured xmlns:a14="http://schemas.microsoft.com/office/drawing/2010/main"/>
                      </a:ext>
                    </a:extLst>
                  </pic:spPr>
                </pic:pic>
              </a:graphicData>
            </a:graphic>
          </wp:inline>
        </w:drawing>
      </w:r>
    </w:p>
    <w:p w14:paraId="29A15249" w14:textId="1782C747" w:rsidR="00E75FE0" w:rsidRPr="00E75FE0" w:rsidRDefault="00E75FE0" w:rsidP="002778A3">
      <w:pPr>
        <w:pStyle w:val="Caption"/>
        <w:ind w:left="990" w:hanging="990"/>
        <w:jc w:val="left"/>
      </w:pPr>
      <w:bookmarkStart w:id="4" w:name="_Ref177460417"/>
      <w:r>
        <w:t xml:space="preserve">Figure </w:t>
      </w:r>
      <w:fldSimple w:instr=" SEQ Figure \* ARABIC ">
        <w:r w:rsidR="004A3C34">
          <w:rPr>
            <w:noProof/>
          </w:rPr>
          <w:t>3</w:t>
        </w:r>
      </w:fldSimple>
      <w:bookmarkEnd w:id="4"/>
      <w:r>
        <w:tab/>
      </w:r>
      <w:r w:rsidR="00FA3234" w:rsidRPr="00240C43">
        <w:t>Distributions of plastic strain</w:t>
      </w:r>
      <w:r w:rsidR="00FA3234">
        <w:t xml:space="preserve"> (</w:t>
      </w:r>
      <w:proofErr w:type="spellStart"/>
      <w:r w:rsidR="00FA3234">
        <w:t>ε</w:t>
      </w:r>
      <w:r w:rsidR="00FA3234">
        <w:rPr>
          <w:vertAlign w:val="subscript"/>
        </w:rPr>
        <w:t>p</w:t>
      </w:r>
      <w:proofErr w:type="spellEnd"/>
      <w:r w:rsidR="00FA3234">
        <w:t>)</w:t>
      </w:r>
      <w:r w:rsidR="00FA3234" w:rsidRPr="00240C43">
        <w:t>, hydrostatic stress (3</w:t>
      </w:r>
      <w:r w:rsidR="00FA3234">
        <w:t>σ</w:t>
      </w:r>
      <w:r w:rsidR="00FA3234">
        <w:rPr>
          <w:vertAlign w:val="subscript"/>
        </w:rPr>
        <w:t>h</w:t>
      </w:r>
      <w:r w:rsidR="00FA3234" w:rsidRPr="00240C43">
        <w:t>), hydrogen concentration at the trapping sites</w:t>
      </w:r>
      <w:r w:rsidR="00FA3234">
        <w:t xml:space="preserve"> (C</w:t>
      </w:r>
      <w:r w:rsidR="00FA3234" w:rsidRPr="00FA3234">
        <w:rPr>
          <w:vertAlign w:val="subscript"/>
        </w:rPr>
        <w:t>L</w:t>
      </w:r>
      <w:r w:rsidR="00FA3234">
        <w:t>) from triaxial stresses</w:t>
      </w:r>
      <w:r w:rsidR="00FA3234" w:rsidRPr="00240C43">
        <w:t xml:space="preserve">, hydrogen concentration at NILS </w:t>
      </w:r>
      <w:r w:rsidR="00FA3234">
        <w:t>(C</w:t>
      </w:r>
      <w:r w:rsidR="00FA3234" w:rsidRPr="00FA3234">
        <w:rPr>
          <w:vertAlign w:val="subscript"/>
        </w:rPr>
        <w:t>T</w:t>
      </w:r>
      <w:r w:rsidR="00FA3234">
        <w:t xml:space="preserve">) from the plastic strain, </w:t>
      </w:r>
      <w:r w:rsidR="00FA3234" w:rsidRPr="00240C43">
        <w:t xml:space="preserve">and total hydrogen concentration </w:t>
      </w:r>
      <w:r w:rsidR="00FA3234">
        <w:t>(</w:t>
      </w:r>
      <w:proofErr w:type="spellStart"/>
      <w:r w:rsidR="00FA3234">
        <w:t>C</w:t>
      </w:r>
      <w:r w:rsidR="00FA3234" w:rsidRPr="00FA3234">
        <w:rPr>
          <w:vertAlign w:val="subscript"/>
        </w:rPr>
        <w:t>Total</w:t>
      </w:r>
      <w:proofErr w:type="spellEnd"/>
      <w:r w:rsidR="00FA3234">
        <w:t xml:space="preserve">), </w:t>
      </w:r>
      <w:r w:rsidR="00FA3234" w:rsidRPr="00240C43">
        <w:t>respectively at the crack front near the mid-thickness plane of the specimen with</w:t>
      </w:r>
      <w:r w:rsidRPr="00E75FE0">
        <w:t xml:space="preserve"> </w:t>
      </w:r>
      <w:proofErr w:type="spellStart"/>
      <w:r w:rsidRPr="00E75FE0">
        <w:rPr>
          <w:i/>
          <w:iCs/>
        </w:rPr>
        <w:t>a</w:t>
      </w:r>
      <w:r w:rsidRPr="00E75FE0">
        <w:t>/</w:t>
      </w:r>
      <w:r w:rsidRPr="00E75FE0">
        <w:rPr>
          <w:i/>
          <w:iCs/>
        </w:rPr>
        <w:t>W</w:t>
      </w:r>
      <w:proofErr w:type="spellEnd"/>
      <w:r w:rsidRPr="00E75FE0">
        <w:t xml:space="preserve"> = 0.66</w:t>
      </w:r>
    </w:p>
    <w:p w14:paraId="5FAB5CF5" w14:textId="60B4BD7F" w:rsidR="006E7B77" w:rsidRPr="00FA3234" w:rsidRDefault="00E75FE0" w:rsidP="00FA3234">
      <w:r>
        <w:t xml:space="preserve">The above results show that 1) </w:t>
      </w:r>
      <w:r w:rsidR="00447D76">
        <w:t xml:space="preserve">the </w:t>
      </w:r>
      <w:r>
        <w:t>hydrostatic stress gradient is high ahead of the crack front</w:t>
      </w:r>
      <w:r w:rsidR="00447D76">
        <w:t>,</w:t>
      </w:r>
      <w:r>
        <w:t xml:space="preserve"> thus </w:t>
      </w:r>
      <w:r>
        <w:rPr>
          <w:i/>
          <w:iCs/>
        </w:rPr>
        <w:t>C</w:t>
      </w:r>
      <w:r>
        <w:rPr>
          <w:vertAlign w:val="subscript"/>
        </w:rPr>
        <w:t>L</w:t>
      </w:r>
      <w:r>
        <w:t xml:space="preserve"> is elevated in this region</w:t>
      </w:r>
      <w:r w:rsidR="001F6EBE">
        <w:t>; 2</w:t>
      </w:r>
      <w:r>
        <w:t>) plastic strain concentrates at the crack tip region</w:t>
      </w:r>
      <w:r w:rsidR="00447D76">
        <w:t>,</w:t>
      </w:r>
      <w:r>
        <w:t xml:space="preserve"> thus </w:t>
      </w:r>
      <w:r>
        <w:rPr>
          <w:i/>
          <w:iCs/>
        </w:rPr>
        <w:t>C</w:t>
      </w:r>
      <w:r>
        <w:rPr>
          <w:vertAlign w:val="subscript"/>
        </w:rPr>
        <w:t>T</w:t>
      </w:r>
      <w:r>
        <w:t xml:space="preserve"> is elevated in this </w:t>
      </w:r>
      <w:r w:rsidRPr="00FA3234">
        <w:t>region</w:t>
      </w:r>
      <w:r w:rsidR="001F6EBE">
        <w:t>; and</w:t>
      </w:r>
      <w:r w:rsidRPr="00FA3234">
        <w:t xml:space="preserve"> 3) </w:t>
      </w:r>
      <w:proofErr w:type="spellStart"/>
      <w:r w:rsidRPr="00FA3234">
        <w:t>C</w:t>
      </w:r>
      <w:r w:rsidR="000D5416" w:rsidRPr="000D5416">
        <w:rPr>
          <w:vertAlign w:val="subscript"/>
        </w:rPr>
        <w:t>T</w:t>
      </w:r>
      <w:r w:rsidRPr="000D5416">
        <w:rPr>
          <w:vertAlign w:val="subscript"/>
        </w:rPr>
        <w:t>otal</w:t>
      </w:r>
      <w:proofErr w:type="spellEnd"/>
      <w:r w:rsidRPr="00FA3234">
        <w:t xml:space="preserve"> is dominated by C</w:t>
      </w:r>
      <w:r w:rsidRPr="000D5416">
        <w:rPr>
          <w:vertAlign w:val="subscript"/>
        </w:rPr>
        <w:t>T</w:t>
      </w:r>
      <w:r w:rsidR="00447D76">
        <w:rPr>
          <w:vertAlign w:val="subscript"/>
        </w:rPr>
        <w:t>,</w:t>
      </w:r>
      <w:r w:rsidRPr="00FA3234">
        <w:t xml:space="preserve"> thus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FA3234">
        <w:t xml:space="preserve">is the dominant factor affecting hydrogen distribution. </w:t>
      </w:r>
    </w:p>
    <w:p w14:paraId="2F51FE77" w14:textId="067AB648" w:rsidR="00001E8B" w:rsidRDefault="00001E8B" w:rsidP="00FA3234">
      <w:r>
        <w:t>To illustrate the trends better</w:t>
      </w:r>
      <w:r w:rsidR="007B25D6">
        <w:t xml:space="preserve"> for the three SEN(T) specimens</w:t>
      </w:r>
      <w:r>
        <w:t xml:space="preserve">, </w:t>
      </w:r>
      <w:r w:rsidR="007B25D6">
        <w:fldChar w:fldCharType="begin"/>
      </w:r>
      <w:r w:rsidR="007B25D6">
        <w:instrText xml:space="preserve"> REF _Ref177461736 \h </w:instrText>
      </w:r>
      <w:r w:rsidR="007B25D6">
        <w:fldChar w:fldCharType="separate"/>
      </w:r>
      <w:r w:rsidR="004A3C34">
        <w:t xml:space="preserve">Figure </w:t>
      </w:r>
      <w:r w:rsidR="004A3C34">
        <w:rPr>
          <w:noProof/>
        </w:rPr>
        <w:t>4</w:t>
      </w:r>
      <w:r w:rsidR="007B25D6">
        <w:fldChar w:fldCharType="end"/>
      </w:r>
      <w:r w:rsidR="007B25D6">
        <w:t xml:space="preserve"> </w:t>
      </w:r>
      <w:r w:rsidRPr="00001E8B">
        <w:t xml:space="preserve">shows the Number of </w:t>
      </w:r>
      <w:r w:rsidR="00E40715">
        <w:t>T</w:t>
      </w:r>
      <w:r w:rsidRPr="00001E8B">
        <w:t xml:space="preserve">rapped </w:t>
      </w:r>
      <w:r w:rsidR="00E40715">
        <w:t>H</w:t>
      </w:r>
      <w:r w:rsidRPr="00001E8B">
        <w:t xml:space="preserve">ydrogen </w:t>
      </w:r>
      <w:r w:rsidR="00E40715">
        <w:t>A</w:t>
      </w:r>
      <w:r w:rsidRPr="00001E8B">
        <w:t xml:space="preserve">toms in the plastic zone as a function of displacement for </w:t>
      </w:r>
      <w:proofErr w:type="spellStart"/>
      <w:r w:rsidRPr="00001E8B">
        <w:t>a/W</w:t>
      </w:r>
      <w:proofErr w:type="spellEnd"/>
      <w:r w:rsidRPr="00001E8B">
        <w:t xml:space="preserve"> = 0.28, 0.49</w:t>
      </w:r>
      <w:r w:rsidR="00447D76">
        <w:t>,</w:t>
      </w:r>
      <w:r w:rsidRPr="00001E8B">
        <w:t xml:space="preserve"> and 0.66 specimens. Here</w:t>
      </w:r>
      <w:r w:rsidR="00447D76">
        <w:t xml:space="preserve">, the plastic zone is quantified as the total volume of the integration points at which the equivalent plastic strain is </w:t>
      </w:r>
      <w:r w:rsidRPr="00001E8B">
        <w:t>greater than 10</w:t>
      </w:r>
      <w:r w:rsidRPr="00001E8B">
        <w:rPr>
          <w:vertAlign w:val="superscript"/>
        </w:rPr>
        <w:t>-6</w:t>
      </w:r>
      <w:r w:rsidRPr="00001E8B">
        <w:t xml:space="preserve">. With rising applied displacement, the amount of hydrogen atoms within the plastic zone increases. Except for the very early </w:t>
      </w:r>
      <w:r w:rsidR="001F6EBE">
        <w:t>loading stage</w:t>
      </w:r>
      <w:r w:rsidRPr="00001E8B">
        <w:t xml:space="preserve">, the total number of trapped hydrogen atoms in the plastic zone is the largest in the </w:t>
      </w:r>
      <w:proofErr w:type="spellStart"/>
      <w:r w:rsidRPr="00001E8B">
        <w:t>a/W</w:t>
      </w:r>
      <w:proofErr w:type="spellEnd"/>
      <w:r w:rsidRPr="00001E8B">
        <w:t xml:space="preserve"> = 0.28 specimen and smallest in the </w:t>
      </w:r>
      <w:proofErr w:type="spellStart"/>
      <w:r w:rsidRPr="00001E8B">
        <w:t>a/W</w:t>
      </w:r>
      <w:proofErr w:type="spellEnd"/>
      <w:r w:rsidRPr="00001E8B">
        <w:t xml:space="preserve"> = 0.66 specimen. This is consistent with the difference in </w:t>
      </w:r>
      <w:r w:rsidR="000D5416">
        <w:t xml:space="preserve">fracture </w:t>
      </w:r>
      <w:r w:rsidRPr="00001E8B">
        <w:t>constraint of these specimens.</w:t>
      </w:r>
    </w:p>
    <w:p w14:paraId="1046C278" w14:textId="68FD1C21" w:rsidR="007B25D6" w:rsidRDefault="007B25D6" w:rsidP="00FA3234">
      <w:r>
        <w:t xml:space="preserve">This </w:t>
      </w:r>
      <w:r w:rsidR="00E40715">
        <w:t xml:space="preserve">result </w:t>
      </w:r>
      <w:r>
        <w:t>is an important finding since</w:t>
      </w:r>
      <w:r w:rsidR="00447D76">
        <w:t>, generally, the higher the toughness,</w:t>
      </w:r>
      <w:r>
        <w:t xml:space="preserve"> the </w:t>
      </w:r>
      <w:r w:rsidR="00FE52B2">
        <w:t>greater</w:t>
      </w:r>
      <w:r w:rsidR="000D5416">
        <w:t xml:space="preserve"> </w:t>
      </w:r>
      <w:r>
        <w:t>the plastic strain. Th</w:t>
      </w:r>
      <w:r w:rsidR="00E40715">
        <w:t xml:space="preserve">e trend </w:t>
      </w:r>
      <w:r>
        <w:t xml:space="preserve">is </w:t>
      </w:r>
      <w:r w:rsidR="00567AB4">
        <w:t xml:space="preserve">also </w:t>
      </w:r>
      <w:r>
        <w:t xml:space="preserve">consistent with the autoclave </w:t>
      </w:r>
      <w:r w:rsidR="00567AB4">
        <w:t xml:space="preserve">C(T) </w:t>
      </w:r>
      <w:r>
        <w:t>test finding that new line</w:t>
      </w:r>
      <w:r w:rsidR="00E40715">
        <w:t>-</w:t>
      </w:r>
      <w:r>
        <w:t xml:space="preserve">pipe steel with </w:t>
      </w:r>
      <w:r>
        <w:lastRenderedPageBreak/>
        <w:t xml:space="preserve">higher toughness </w:t>
      </w:r>
      <w:r w:rsidR="00E40715">
        <w:t>ha</w:t>
      </w:r>
      <w:r w:rsidR="00447D76">
        <w:t>s</w:t>
      </w:r>
      <w:r w:rsidR="00E40715">
        <w:t xml:space="preserve"> a greater amount of h</w:t>
      </w:r>
      <w:r>
        <w:t>ydrogen degradation. We</w:t>
      </w:r>
      <w:r w:rsidR="00447D76">
        <w:t>, therefore,</w:t>
      </w:r>
      <w:r>
        <w:t xml:space="preserve"> anticipate the schematic trend in </w:t>
      </w:r>
      <w:r w:rsidR="00E40715">
        <w:fldChar w:fldCharType="begin"/>
      </w:r>
      <w:r w:rsidR="00E40715">
        <w:instrText xml:space="preserve"> REF _Ref175859686 \h </w:instrText>
      </w:r>
      <w:r w:rsidR="00E40715">
        <w:fldChar w:fldCharType="separate"/>
      </w:r>
      <w:r w:rsidR="004A3C34" w:rsidRPr="004F037D">
        <w:t xml:space="preserve">Figure </w:t>
      </w:r>
      <w:r w:rsidR="004A3C34">
        <w:rPr>
          <w:noProof/>
        </w:rPr>
        <w:t>5</w:t>
      </w:r>
      <w:r w:rsidR="00E40715">
        <w:fldChar w:fldCharType="end"/>
      </w:r>
      <w:r w:rsidR="00E40715">
        <w:t xml:space="preserve"> </w:t>
      </w:r>
      <w:r>
        <w:t xml:space="preserve">of how </w:t>
      </w:r>
      <w:r w:rsidR="00E40715">
        <w:t>the fracture initiation toughness (J</w:t>
      </w:r>
      <w:r w:rsidR="00E40715" w:rsidRPr="00E40715">
        <w:rPr>
          <w:vertAlign w:val="subscript"/>
        </w:rPr>
        <w:t>i</w:t>
      </w:r>
      <w:r w:rsidR="00E40715">
        <w:t xml:space="preserve">) </w:t>
      </w:r>
      <w:r w:rsidR="000D5416">
        <w:t xml:space="preserve">for different surface crack depths </w:t>
      </w:r>
      <w:r w:rsidR="00E40715">
        <w:t>might change with hydrogen. The trend should be that shallower surface cracks will experience a greater toughness loss from hydrogen than deeper surface cracks. This toughness change with surface crack depth is a key factor in leak-rupture behavior, so there should be some effect in the crack length for leak versus rupture behavior in hydrogen service.</w:t>
      </w:r>
    </w:p>
    <w:p w14:paraId="3DAF41CE" w14:textId="7DA3452F" w:rsidR="002778A3" w:rsidRPr="00001E8B" w:rsidRDefault="002778A3" w:rsidP="002778A3">
      <w:pPr>
        <w:jc w:val="center"/>
      </w:pPr>
      <w:r w:rsidRPr="002778A3">
        <w:rPr>
          <w:noProof/>
        </w:rPr>
        <w:drawing>
          <wp:inline distT="0" distB="0" distL="0" distR="0" wp14:anchorId="7BA20A11" wp14:editId="72A3D7DD">
            <wp:extent cx="4879488" cy="2450001"/>
            <wp:effectExtent l="0" t="0" r="0" b="7620"/>
            <wp:docPr id="1838995450"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95450" name="Picture 1" descr="A graph with lines and numbers&#10;&#10;Description automatically generated"/>
                    <pic:cNvPicPr/>
                  </pic:nvPicPr>
                  <pic:blipFill>
                    <a:blip r:embed="rId12"/>
                    <a:stretch>
                      <a:fillRect/>
                    </a:stretch>
                  </pic:blipFill>
                  <pic:spPr>
                    <a:xfrm>
                      <a:off x="0" y="0"/>
                      <a:ext cx="4893064" cy="2456817"/>
                    </a:xfrm>
                    <a:prstGeom prst="rect">
                      <a:avLst/>
                    </a:prstGeom>
                  </pic:spPr>
                </pic:pic>
              </a:graphicData>
            </a:graphic>
          </wp:inline>
        </w:drawing>
      </w:r>
    </w:p>
    <w:p w14:paraId="321BC77C" w14:textId="3E14141A" w:rsidR="00001E8B" w:rsidRDefault="00001E8B" w:rsidP="002778A3">
      <w:pPr>
        <w:pStyle w:val="Caption"/>
        <w:ind w:left="990" w:hanging="990"/>
        <w:jc w:val="left"/>
      </w:pPr>
      <w:bookmarkStart w:id="5" w:name="_Ref177461736"/>
      <w:r>
        <w:t xml:space="preserve">Figure </w:t>
      </w:r>
      <w:fldSimple w:instr=" SEQ Figure \* ARABIC ">
        <w:r w:rsidR="004A3C34">
          <w:rPr>
            <w:noProof/>
          </w:rPr>
          <w:t>4</w:t>
        </w:r>
      </w:fldSimple>
      <w:bookmarkEnd w:id="5"/>
      <w:r>
        <w:tab/>
      </w:r>
      <w:r w:rsidRPr="00001E8B">
        <w:t>Number of trapped hydrogen atoms in the plastic zone as a function of applied displacement</w:t>
      </w:r>
      <w:r w:rsidR="007B25D6">
        <w:t>. The maximum displacement applied corresponded to the start of ductile tearing in air.</w:t>
      </w:r>
    </w:p>
    <w:p w14:paraId="1AF601B9" w14:textId="77777777" w:rsidR="007B25D6" w:rsidRPr="00001E8B" w:rsidRDefault="007B25D6" w:rsidP="00FA3234"/>
    <w:p w14:paraId="0A91773E" w14:textId="77777777" w:rsidR="007B25D6" w:rsidRDefault="007B25D6" w:rsidP="000D5416">
      <w:pPr>
        <w:jc w:val="center"/>
      </w:pPr>
      <w:r w:rsidRPr="002D22B8">
        <w:rPr>
          <w:noProof/>
        </w:rPr>
        <w:drawing>
          <wp:inline distT="0" distB="0" distL="0" distR="0" wp14:anchorId="325EE930" wp14:editId="5C5826E6">
            <wp:extent cx="3604249" cy="2056079"/>
            <wp:effectExtent l="0" t="0" r="0" b="1905"/>
            <wp:docPr id="10211051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8747" cy="2064349"/>
                    </a:xfrm>
                    <a:prstGeom prst="rect">
                      <a:avLst/>
                    </a:prstGeom>
                    <a:noFill/>
                    <a:ln>
                      <a:noFill/>
                    </a:ln>
                  </pic:spPr>
                </pic:pic>
              </a:graphicData>
            </a:graphic>
          </wp:inline>
        </w:drawing>
      </w:r>
    </w:p>
    <w:p w14:paraId="09984A16" w14:textId="648ACDBE" w:rsidR="007B25D6" w:rsidRPr="004F037D" w:rsidRDefault="007B25D6" w:rsidP="000D5416">
      <w:pPr>
        <w:pStyle w:val="Caption"/>
        <w:ind w:left="990" w:hanging="990"/>
        <w:jc w:val="left"/>
      </w:pPr>
      <w:bookmarkStart w:id="6" w:name="_Ref175859686"/>
      <w:bookmarkStart w:id="7" w:name="_Toc175912911"/>
      <w:bookmarkStart w:id="8" w:name="_Toc176523698"/>
      <w:r w:rsidRPr="004F037D">
        <w:t xml:space="preserve">Figure </w:t>
      </w:r>
      <w:fldSimple w:instr=" SEQ Figure \* ARABIC ">
        <w:r w:rsidR="004A3C34">
          <w:rPr>
            <w:noProof/>
          </w:rPr>
          <w:t>5</w:t>
        </w:r>
      </w:fldSimple>
      <w:bookmarkEnd w:id="6"/>
      <w:r>
        <w:tab/>
      </w:r>
      <w:r w:rsidRPr="004F037D">
        <w:t xml:space="preserve">Relationship between </w:t>
      </w:r>
      <w:r w:rsidR="00FE52B2">
        <w:t>preferred-geometry</w:t>
      </w:r>
      <w:r w:rsidRPr="004F037D">
        <w:t xml:space="preserve"> C(T) specimen initiation toughness (J</w:t>
      </w:r>
      <w:r w:rsidRPr="004F037D">
        <w:rPr>
          <w:vertAlign w:val="subscript"/>
        </w:rPr>
        <w:t>i</w:t>
      </w:r>
      <w:r w:rsidRPr="004F037D">
        <w:t>) and SEN(T) specimen J</w:t>
      </w:r>
      <w:r w:rsidRPr="004F037D">
        <w:rPr>
          <w:vertAlign w:val="subscript"/>
        </w:rPr>
        <w:t>i</w:t>
      </w:r>
      <w:r w:rsidRPr="004F037D">
        <w:t xml:space="preserve"> values as a function of </w:t>
      </w:r>
      <w:proofErr w:type="spellStart"/>
      <w:r w:rsidRPr="004F037D">
        <w:t>a/W</w:t>
      </w:r>
      <w:proofErr w:type="spellEnd"/>
      <w:r w:rsidRPr="004F037D">
        <w:t xml:space="preserve"> in the SENT specimens for air testing</w:t>
      </w:r>
      <w:r>
        <w:t>,</w:t>
      </w:r>
      <w:r w:rsidRPr="004F037D">
        <w:t xml:space="preserve"> and </w:t>
      </w:r>
      <w:r w:rsidRPr="00D54BDF">
        <w:rPr>
          <w:color w:val="00B050"/>
        </w:rPr>
        <w:t xml:space="preserve">possible change </w:t>
      </w:r>
      <w:r w:rsidRPr="004F037D">
        <w:t>in the SEN(T) J</w:t>
      </w:r>
      <w:r w:rsidRPr="004F037D">
        <w:rPr>
          <w:vertAlign w:val="subscript"/>
        </w:rPr>
        <w:t>i</w:t>
      </w:r>
      <w:r w:rsidRPr="004F037D">
        <w:t xml:space="preserve"> values in hydrogen</w:t>
      </w:r>
      <w:bookmarkEnd w:id="7"/>
      <w:bookmarkEnd w:id="8"/>
    </w:p>
    <w:p w14:paraId="1DDE0FA7" w14:textId="6F88EF16" w:rsidR="00001E8B" w:rsidRDefault="00001E8B" w:rsidP="00FA3234"/>
    <w:p w14:paraId="1D75AB97" w14:textId="77777777" w:rsidR="006E7B77" w:rsidRDefault="006E7B77" w:rsidP="00FA3234"/>
    <w:p w14:paraId="4C6805C6" w14:textId="77777777" w:rsidR="006E7B77" w:rsidRDefault="006E7B77" w:rsidP="00FA3234"/>
    <w:p w14:paraId="4D0B1CFF" w14:textId="77777777" w:rsidR="006E7B77" w:rsidRDefault="006E7B77" w:rsidP="00FA3234"/>
    <w:p w14:paraId="1C2EF8F0" w14:textId="7735E0B6" w:rsidR="0000400F" w:rsidRPr="0000400F" w:rsidRDefault="0000400F" w:rsidP="00D54BDF">
      <w:pPr>
        <w:pStyle w:val="Heading3"/>
      </w:pPr>
      <w:r w:rsidRPr="0000400F">
        <w:lastRenderedPageBreak/>
        <w:t xml:space="preserve">Hydrogen Concentration in </w:t>
      </w:r>
      <w:r w:rsidR="0047421E">
        <w:t xml:space="preserve">an </w:t>
      </w:r>
      <w:r w:rsidRPr="0000400F">
        <w:t xml:space="preserve">ERW </w:t>
      </w:r>
      <w:r w:rsidR="0047421E">
        <w:t xml:space="preserve">Axial Surface-Cracked </w:t>
      </w:r>
      <w:r>
        <w:t>S</w:t>
      </w:r>
      <w:r w:rsidRPr="0000400F">
        <w:t xml:space="preserve">eam </w:t>
      </w:r>
      <w:r>
        <w:t>W</w:t>
      </w:r>
      <w:r w:rsidRPr="0000400F">
        <w:t>eld</w:t>
      </w:r>
    </w:p>
    <w:p w14:paraId="70A55C66" w14:textId="6C9EC3E5" w:rsidR="000F1B65" w:rsidRDefault="0000400F" w:rsidP="00FA3234">
      <w:r>
        <w:t xml:space="preserve">The </w:t>
      </w:r>
      <w:r w:rsidR="005A7354">
        <w:t xml:space="preserve">results were shown in the last quarterly report, but we thought it might be more illustrative to show the number of </w:t>
      </w:r>
      <w:proofErr w:type="gramStart"/>
      <w:r w:rsidR="005A7354">
        <w:t>hydrogen</w:t>
      </w:r>
      <w:proofErr w:type="gramEnd"/>
      <w:r w:rsidR="005A7354">
        <w:t xml:space="preserve"> trapping sites near the crack versus pressure for the two FE models. The first model assumes that the entire pipe has the base metal strength, while the second model </w:t>
      </w:r>
      <w:r w:rsidR="003A7E59">
        <w:t>uses</w:t>
      </w:r>
      <w:r w:rsidR="005A7354">
        <w:t xml:space="preserve"> the weld metal strength in the ligament of the ERW seam. </w:t>
      </w:r>
    </w:p>
    <w:p w14:paraId="09CBDB08" w14:textId="1BD7E5C8" w:rsidR="000F1B65" w:rsidRDefault="000F1B65" w:rsidP="001F6EBE">
      <w:pPr>
        <w:spacing w:after="240"/>
      </w:pPr>
      <w:r>
        <w:fldChar w:fldCharType="begin"/>
      </w:r>
      <w:r>
        <w:instrText xml:space="preserve"> REF _Ref178168668 \h </w:instrText>
      </w:r>
      <w:r>
        <w:fldChar w:fldCharType="separate"/>
      </w:r>
      <w:r w:rsidR="004A3C34">
        <w:t xml:space="preserve">Figure </w:t>
      </w:r>
      <w:r w:rsidR="004A3C34">
        <w:rPr>
          <w:noProof/>
        </w:rPr>
        <w:t>6</w:t>
      </w:r>
      <w:r>
        <w:fldChar w:fldCharType="end"/>
      </w:r>
      <w:r>
        <w:t xml:space="preserve"> </w:t>
      </w:r>
      <w:r w:rsidRPr="00964F45">
        <w:t>show</w:t>
      </w:r>
      <w:r>
        <w:t>s</w:t>
      </w:r>
      <w:r w:rsidRPr="00964F45">
        <w:t xml:space="preserve"> the </w:t>
      </w:r>
      <w:r>
        <w:t>n</w:t>
      </w:r>
      <w:r w:rsidRPr="00964F45">
        <w:t xml:space="preserve">umber of trapped hydrogen atoms in the plastic zone as a function of </w:t>
      </w:r>
      <w:r>
        <w:t>applied pressure</w:t>
      </w:r>
      <w:r w:rsidRPr="00964F45">
        <w:t xml:space="preserve"> for </w:t>
      </w:r>
      <w:r>
        <w:t>the axial flaw pipe</w:t>
      </w:r>
      <w:r w:rsidRPr="00964F45">
        <w:t>. Here</w:t>
      </w:r>
      <w:r w:rsidR="003A7E59">
        <w:t>,</w:t>
      </w:r>
      <w:r w:rsidRPr="00964F45">
        <w:t xml:space="preserve"> the plastic zone is quantified as the total volume of the integration points at which the equivalent plastic strain </w:t>
      </w:r>
      <w:r>
        <w:t xml:space="preserve">is </w:t>
      </w:r>
      <w:r w:rsidRPr="00964F45">
        <w:t>greater than 10</w:t>
      </w:r>
      <w:r w:rsidRPr="00964F45">
        <w:rPr>
          <w:vertAlign w:val="superscript"/>
        </w:rPr>
        <w:t>-6</w:t>
      </w:r>
      <w:r w:rsidRPr="00964F45">
        <w:t xml:space="preserve">. </w:t>
      </w:r>
      <w:r>
        <w:t>As the</w:t>
      </w:r>
      <w:r w:rsidRPr="00964F45">
        <w:t xml:space="preserve"> applied </w:t>
      </w:r>
      <w:r>
        <w:t>pressure increases</w:t>
      </w:r>
      <w:r w:rsidRPr="00964F45">
        <w:t xml:space="preserve">, </w:t>
      </w:r>
      <w:r>
        <w:t xml:space="preserve">the plastic zone expands, and </w:t>
      </w:r>
      <w:r w:rsidRPr="00964F45">
        <w:t xml:space="preserve">the amount of hydrogen atoms within the plastic zone increases. </w:t>
      </w:r>
      <w:r>
        <w:t>Because the yield stress of the weld material is much higher than that of the base material, the plastic strain (and plastic zone size) in the welded pipe is much smaller at the same applied pressure, resulting in much fewer trapping sites and</w:t>
      </w:r>
      <w:r w:rsidR="003A7E59">
        <w:t>, thus, a</w:t>
      </w:r>
      <w:r>
        <w:t xml:space="preserve"> much smaller amount of trapped hydrogen.</w:t>
      </w:r>
      <w:r w:rsidRPr="00964F45">
        <w:t xml:space="preserve"> </w:t>
      </w:r>
      <w:r>
        <w:t xml:space="preserve">To better visualize the hydrogen result in the welded pipe, the plot is also made in logarithmic scale and shown in </w:t>
      </w:r>
      <w:r>
        <w:fldChar w:fldCharType="begin"/>
      </w:r>
      <w:r>
        <w:instrText xml:space="preserve"> REF _Ref178168735 \h </w:instrText>
      </w:r>
      <w:r>
        <w:fldChar w:fldCharType="separate"/>
      </w:r>
      <w:r w:rsidR="004A3C34">
        <w:t xml:space="preserve">Figure </w:t>
      </w:r>
      <w:r w:rsidR="004A3C34">
        <w:rPr>
          <w:noProof/>
        </w:rPr>
        <w:t>7</w:t>
      </w:r>
      <w:r>
        <w:fldChar w:fldCharType="end"/>
      </w:r>
      <w:r>
        <w:t>.</w:t>
      </w:r>
    </w:p>
    <w:p w14:paraId="0EC8EDDD" w14:textId="77777777" w:rsidR="000F1B65" w:rsidRDefault="000F1B65" w:rsidP="000F1B65">
      <w:pPr>
        <w:jc w:val="center"/>
      </w:pPr>
      <w:r>
        <w:rPr>
          <w:noProof/>
        </w:rPr>
        <w:drawing>
          <wp:inline distT="0" distB="0" distL="0" distR="0" wp14:anchorId="119BBF41" wp14:editId="4C85D296">
            <wp:extent cx="5256833" cy="3159107"/>
            <wp:effectExtent l="0" t="0" r="1270" b="3810"/>
            <wp:docPr id="77708130" name="Picture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130" name="Picture 2" descr="A graph with a red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868" cy="3162133"/>
                    </a:xfrm>
                    <a:prstGeom prst="rect">
                      <a:avLst/>
                    </a:prstGeom>
                    <a:noFill/>
                  </pic:spPr>
                </pic:pic>
              </a:graphicData>
            </a:graphic>
          </wp:inline>
        </w:drawing>
      </w:r>
    </w:p>
    <w:p w14:paraId="4D59E118" w14:textId="0CFD5CF3" w:rsidR="000F1B65" w:rsidRDefault="000F1B65" w:rsidP="000F1B65">
      <w:pPr>
        <w:pStyle w:val="Caption"/>
      </w:pPr>
      <w:bookmarkStart w:id="9" w:name="_Ref178168668"/>
      <w:r>
        <w:t xml:space="preserve">Figure </w:t>
      </w:r>
      <w:fldSimple w:instr=" SEQ Figure \* ARABIC ">
        <w:r w:rsidR="004A3C34">
          <w:rPr>
            <w:noProof/>
          </w:rPr>
          <w:t>6</w:t>
        </w:r>
      </w:fldSimple>
      <w:bookmarkEnd w:id="9"/>
      <w:r>
        <w:t xml:space="preserve"> </w:t>
      </w:r>
      <w:r w:rsidRPr="00964F45">
        <w:t xml:space="preserve">Number of trapped hydrogen atoms in the plastic zone as a function of applied </w:t>
      </w:r>
      <w:r>
        <w:t xml:space="preserve">pressure </w:t>
      </w:r>
    </w:p>
    <w:p w14:paraId="0C1D3D33" w14:textId="77777777" w:rsidR="000F1B65" w:rsidRDefault="000F1B65" w:rsidP="000F1B65">
      <w:pPr>
        <w:jc w:val="center"/>
      </w:pPr>
      <w:r>
        <w:rPr>
          <w:noProof/>
        </w:rPr>
        <w:lastRenderedPageBreak/>
        <w:drawing>
          <wp:inline distT="0" distB="0" distL="0" distR="0" wp14:anchorId="1A03C89B" wp14:editId="6F72867E">
            <wp:extent cx="4819084" cy="2893785"/>
            <wp:effectExtent l="0" t="0" r="635" b="1905"/>
            <wp:docPr id="1668403147" name="Picture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03147" name="Picture 1" descr="A graph of a curv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1797" cy="2895414"/>
                    </a:xfrm>
                    <a:prstGeom prst="rect">
                      <a:avLst/>
                    </a:prstGeom>
                    <a:noFill/>
                  </pic:spPr>
                </pic:pic>
              </a:graphicData>
            </a:graphic>
          </wp:inline>
        </w:drawing>
      </w:r>
    </w:p>
    <w:p w14:paraId="58C17B15" w14:textId="5B2E670D" w:rsidR="000F1B65" w:rsidRDefault="000F1B65" w:rsidP="000F1B65">
      <w:pPr>
        <w:pStyle w:val="Caption"/>
        <w:jc w:val="left"/>
      </w:pPr>
      <w:bookmarkStart w:id="10" w:name="_Ref178168735"/>
      <w:r>
        <w:t xml:space="preserve">Figure </w:t>
      </w:r>
      <w:fldSimple w:instr=" SEQ Figure \* ARABIC ">
        <w:r w:rsidR="004A3C34">
          <w:rPr>
            <w:noProof/>
          </w:rPr>
          <w:t>7</w:t>
        </w:r>
      </w:fldSimple>
      <w:bookmarkEnd w:id="10"/>
      <w:r>
        <w:t xml:space="preserve"> </w:t>
      </w:r>
      <w:r w:rsidRPr="00964F45">
        <w:t xml:space="preserve">Number of trapped hydrogen atoms in the plastic zone as a function of applied </w:t>
      </w:r>
      <w:r>
        <w:t>pressure (in logarithmic scale)</w:t>
      </w:r>
    </w:p>
    <w:p w14:paraId="526A803E" w14:textId="7517A2CD" w:rsidR="00ED3590" w:rsidRPr="009E0AF5" w:rsidRDefault="00ED3590" w:rsidP="00D54BDF">
      <w:pPr>
        <w:pStyle w:val="Heading3"/>
      </w:pPr>
      <w:r w:rsidRPr="00846087">
        <w:t>General Commentary on the FE Hydrogen Concentration Analyses</w:t>
      </w:r>
      <w:r w:rsidR="00C326CF" w:rsidRPr="00846087">
        <w:t xml:space="preserve"> and </w:t>
      </w:r>
      <w:r w:rsidR="00EF68D2" w:rsidRPr="00846087">
        <w:t>Fracture Mechanics</w:t>
      </w:r>
      <w:r w:rsidR="00EF68D2" w:rsidRPr="009E0AF5">
        <w:t xml:space="preserve"> </w:t>
      </w:r>
      <w:r w:rsidR="00C326CF" w:rsidRPr="009E0AF5">
        <w:t>Constraint Interactions</w:t>
      </w:r>
      <w:r w:rsidR="00D54BDF">
        <w:t xml:space="preserve"> for Vintage Pipeline Applications</w:t>
      </w:r>
    </w:p>
    <w:p w14:paraId="17115520" w14:textId="42B7745B" w:rsidR="00D54BDF" w:rsidRDefault="00E021B4" w:rsidP="00FA3234">
      <w:r>
        <w:t xml:space="preserve">The following includes updates from the last quarterly report, although the concepts are the same. </w:t>
      </w:r>
      <w:r w:rsidR="00D54BDF">
        <w:t xml:space="preserve">This approach attempts to use Charpy data that operators have collected for the DOT/PHMSA </w:t>
      </w:r>
      <w:proofErr w:type="spellStart"/>
      <w:r w:rsidR="00D54BDF">
        <w:t>MegaRule</w:t>
      </w:r>
      <w:proofErr w:type="spellEnd"/>
      <w:r w:rsidR="00D54BDF">
        <w:t xml:space="preserve"> toughness evaluations. </w:t>
      </w:r>
    </w:p>
    <w:p w14:paraId="106023B0" w14:textId="28CA808B" w:rsidR="00ED3590" w:rsidRPr="009E0AF5" w:rsidRDefault="00ED3590" w:rsidP="00FA3234">
      <w:r w:rsidRPr="009E0AF5">
        <w:t xml:space="preserve">From the above cases and many more </w:t>
      </w:r>
      <w:r w:rsidR="00424E5A">
        <w:t xml:space="preserve">service applications </w:t>
      </w:r>
      <w:r w:rsidRPr="009E0AF5">
        <w:t>not presented here, the relative hydrogen at the crack/flaw region to that applied on the ID surface is a general indication of the ranking of the importan</w:t>
      </w:r>
      <w:r w:rsidR="00C326CF" w:rsidRPr="009E0AF5">
        <w:t>ce</w:t>
      </w:r>
      <w:r w:rsidRPr="009E0AF5">
        <w:t xml:space="preserve"> of hydrogen to that type of integrity challenge.</w:t>
      </w:r>
      <w:r w:rsidR="00F12339" w:rsidRPr="009E0AF5">
        <w:t xml:space="preserve"> </w:t>
      </w:r>
      <w:r w:rsidR="00D54BDF" w:rsidRPr="00D54BDF">
        <w:rPr>
          <w:i/>
          <w:iCs/>
          <w:u w:val="single"/>
        </w:rPr>
        <w:t>The amount of hydrogen in the gas (or autoclave testing) partially determines the hydrogen degradation, but there are other factors that determine the local crack-tip region hydrogen concentration.</w:t>
      </w:r>
      <w:r w:rsidR="00D54BDF">
        <w:t xml:space="preserve"> </w:t>
      </w:r>
      <w:r w:rsidR="00F12339" w:rsidRPr="009E0AF5">
        <w:t xml:space="preserve">What is not known </w:t>
      </w:r>
      <w:r w:rsidR="00D54BDF">
        <w:t xml:space="preserve">yet </w:t>
      </w:r>
      <w:r w:rsidR="00F12339" w:rsidRPr="009E0AF5">
        <w:t xml:space="preserve">is how to relate the </w:t>
      </w:r>
      <w:r w:rsidR="00F12339" w:rsidRPr="009E0AF5">
        <w:rPr>
          <w:b/>
          <w:bCs/>
          <w:i/>
          <w:iCs/>
          <w:u w:val="single"/>
        </w:rPr>
        <w:t>local</w:t>
      </w:r>
      <w:r w:rsidR="00F12339" w:rsidRPr="009E0AF5">
        <w:t xml:space="preserve"> </w:t>
      </w:r>
      <w:r w:rsidR="00424E5A">
        <w:t xml:space="preserve">crack-tip region </w:t>
      </w:r>
      <w:r w:rsidR="00F12339" w:rsidRPr="009E0AF5">
        <w:t>hydrogen concentration to toughness degradation. That is the next challenge.</w:t>
      </w:r>
      <w:r w:rsidR="00424E5A">
        <w:t xml:space="preserve">  The local crack-tip hydrogen concentration can </w:t>
      </w:r>
      <w:r w:rsidR="00AE6610">
        <w:t>differ from</w:t>
      </w:r>
      <w:r w:rsidR="00424E5A">
        <w:t xml:space="preserve"> values in an autoclave for fracture specimen test data for the same surface hydrogen applied.</w:t>
      </w:r>
    </w:p>
    <w:p w14:paraId="4FDA1F66" w14:textId="1F48755E" w:rsidR="00D54BDF" w:rsidRDefault="001F6EBE" w:rsidP="00FA3234">
      <w:r>
        <w:t xml:space="preserve">A good starting point to determine this relationship of </w:t>
      </w:r>
      <w:proofErr w:type="spellStart"/>
      <w:r>
        <w:t>JIc</w:t>
      </w:r>
      <w:proofErr w:type="spellEnd"/>
      <w:r>
        <w:t>-H versus local hydrogen concentration</w:t>
      </w:r>
      <w:r w:rsidR="00F12339" w:rsidRPr="009E0AF5">
        <w:t xml:space="preserve"> would be to take autoclave hydrogen testing data </w:t>
      </w:r>
      <w:proofErr w:type="gramStart"/>
      <w:r w:rsidR="00F12339" w:rsidRPr="009E0AF5">
        <w:t>on line</w:t>
      </w:r>
      <w:proofErr w:type="gramEnd"/>
      <w:r w:rsidR="00424E5A">
        <w:t>-</w:t>
      </w:r>
      <w:r w:rsidR="00F12339" w:rsidRPr="009E0AF5">
        <w:t>pipe steel</w:t>
      </w:r>
      <w:r w:rsidR="00A6481B">
        <w:t>s</w:t>
      </w:r>
      <w:r w:rsidR="00F12339" w:rsidRPr="009E0AF5">
        <w:t xml:space="preserve"> where tests were done with different partial pressures using C(T) specimens. </w:t>
      </w:r>
      <w:r w:rsidR="00D54BDF">
        <w:t>However, w</w:t>
      </w:r>
      <w:r w:rsidR="00F12339" w:rsidRPr="009E0AF5">
        <w:t xml:space="preserve">hen looking at autoclave testing data from several sources, we found that the </w:t>
      </w:r>
      <w:r w:rsidR="00A6481B">
        <w:t>preferred ASTM</w:t>
      </w:r>
      <w:r w:rsidR="00F12339" w:rsidRPr="009E0AF5">
        <w:t xml:space="preserve"> C(T) size was not used</w:t>
      </w:r>
      <w:r w:rsidR="00424E5A">
        <w:t xml:space="preserve"> and might vary from material to material</w:t>
      </w:r>
      <w:r w:rsidR="00A6481B">
        <w:t xml:space="preserve"> due to the different </w:t>
      </w:r>
      <w:r w:rsidR="000F1B65">
        <w:t>thicknesses</w:t>
      </w:r>
      <w:r w:rsidR="00A6481B">
        <w:t xml:space="preserve"> of the pipes</w:t>
      </w:r>
      <w:r w:rsidR="00F12339" w:rsidRPr="009E0AF5">
        <w:t xml:space="preserve">. </w:t>
      </w:r>
      <w:r w:rsidR="00D54BDF">
        <w:t>The hydrogen autoclave testing organizations did not recognize that those thickness differences affect the measured toughness values</w:t>
      </w:r>
      <w:r w:rsidR="000F1B65">
        <w:t xml:space="preserve"> and, hence,</w:t>
      </w:r>
      <w:r w:rsidR="00D54BDF">
        <w:t xml:space="preserve"> the amount of hydrogen degradation. </w:t>
      </w:r>
    </w:p>
    <w:p w14:paraId="665AE6D4" w14:textId="3634A2B3" w:rsidR="00A6481B" w:rsidRDefault="00A6481B" w:rsidP="00FA3234">
      <w:r>
        <w:t xml:space="preserve">We have recently </w:t>
      </w:r>
      <w:r w:rsidR="000F1B65">
        <w:t>followed up</w:t>
      </w:r>
      <w:r>
        <w:t xml:space="preserve"> with the ASTM E1820 committee chairmen to suggest that the </w:t>
      </w:r>
      <w:r w:rsidR="00D54BDF">
        <w:t xml:space="preserve">ASTM E1820 </w:t>
      </w:r>
      <w:r>
        <w:t xml:space="preserve">standard needs to be tighter for W/B or </w:t>
      </w:r>
      <w:proofErr w:type="spellStart"/>
      <w:r>
        <w:t>a/W</w:t>
      </w:r>
      <w:proofErr w:type="spellEnd"/>
      <w:r>
        <w:t xml:space="preserve"> variations. At a minimum, the wording in the standard should provide </w:t>
      </w:r>
      <w:r w:rsidR="000F1B65">
        <w:t xml:space="preserve">a </w:t>
      </w:r>
      <w:r>
        <w:t xml:space="preserve">warning that the measured </w:t>
      </w:r>
      <w:r w:rsidR="003E4698">
        <w:t xml:space="preserve">toughness </w:t>
      </w:r>
      <w:r>
        <w:t>values with non-preferred specimen geometries can vary from the preferred geometry. During the development of the standard</w:t>
      </w:r>
      <w:r w:rsidR="003E4698">
        <w:t xml:space="preserve"> (back in the </w:t>
      </w:r>
      <w:r w:rsidR="003A7E59">
        <w:t>1980s</w:t>
      </w:r>
      <w:r w:rsidR="003E4698">
        <w:t>)</w:t>
      </w:r>
      <w:r>
        <w:t xml:space="preserve">, the </w:t>
      </w:r>
      <w:r w:rsidR="000F1B65">
        <w:t>engineers involved in the standard development were familiar with these trends, but newer testing engineers and testing laboratory personnel were</w:t>
      </w:r>
      <w:r>
        <w:t xml:space="preserve"> not. Th</w:t>
      </w:r>
      <w:r w:rsidR="003E4698">
        <w:t xml:space="preserve">e currently allowed </w:t>
      </w:r>
      <w:r w:rsidR="000F1B65">
        <w:t xml:space="preserve">too-wide specimen </w:t>
      </w:r>
      <w:r w:rsidR="000F1B65">
        <w:lastRenderedPageBreak/>
        <w:t>geometries need</w:t>
      </w:r>
      <w:r>
        <w:t xml:space="preserve"> to be fixed to get more consistent </w:t>
      </w:r>
      <w:r w:rsidR="003E4698">
        <w:t xml:space="preserve">hydrogen </w:t>
      </w:r>
      <w:r w:rsidR="007E26EF">
        <w:t xml:space="preserve">autoclave testing. There is a future EPRG/PRCI round-robin testing effort for hydrogen gas autoclave testing, and the specimen geometries are suggested to follow the </w:t>
      </w:r>
      <w:r w:rsidR="000F1B65">
        <w:t>ASTM-preferred specimen</w:t>
      </w:r>
      <w:r w:rsidR="007E26EF">
        <w:t xml:space="preserve"> geometry.</w:t>
      </w:r>
    </w:p>
    <w:p w14:paraId="67DC12E7" w14:textId="763B31EA" w:rsidR="00F12339" w:rsidRPr="009E0AF5" w:rsidRDefault="00E523AF" w:rsidP="00FA3234">
      <w:r>
        <w:t>For existing pipelines, t</w:t>
      </w:r>
      <w:r w:rsidR="00F12339" w:rsidRPr="009E0AF5">
        <w:t xml:space="preserve">he </w:t>
      </w:r>
      <w:r w:rsidR="00A6481B">
        <w:t>preferred</w:t>
      </w:r>
      <w:r>
        <w:t>-size</w:t>
      </w:r>
      <w:r w:rsidR="00A6481B">
        <w:t xml:space="preserve"> ASTM E1820</w:t>
      </w:r>
      <w:r w:rsidR="00F12339" w:rsidRPr="009E0AF5">
        <w:t xml:space="preserve"> C(T) specimen</w:t>
      </w:r>
      <w:r w:rsidR="00C326CF" w:rsidRPr="009E0AF5">
        <w:rPr>
          <w:rStyle w:val="FootnoteReference"/>
        </w:rPr>
        <w:footnoteReference w:id="2"/>
      </w:r>
      <w:r w:rsidR="00F12339" w:rsidRPr="009E0AF5">
        <w:t xml:space="preserve"> </w:t>
      </w:r>
      <w:r w:rsidR="00424E5A">
        <w:t>wa</w:t>
      </w:r>
      <w:r w:rsidR="00F12339" w:rsidRPr="009E0AF5">
        <w:t xml:space="preserve">s used in </w:t>
      </w:r>
      <w:r w:rsidR="00160075" w:rsidRPr="009E0AF5">
        <w:t xml:space="preserve">an inert environment to </w:t>
      </w:r>
      <w:r w:rsidR="00EF68D2" w:rsidRPr="009E0AF5">
        <w:t xml:space="preserve">correlate to </w:t>
      </w:r>
      <w:r w:rsidR="00160075" w:rsidRPr="009E0AF5">
        <w:t xml:space="preserve">the toughness </w:t>
      </w:r>
      <w:r w:rsidR="00AE6610">
        <w:t>of</w:t>
      </w:r>
      <w:r w:rsidR="00F12339" w:rsidRPr="009E0AF5">
        <w:t xml:space="preserve"> a surface crack in a pipe</w:t>
      </w:r>
      <w:sdt>
        <w:sdtPr>
          <w:id w:val="-511377464"/>
          <w:citation/>
        </w:sdtPr>
        <w:sdtEndPr/>
        <w:sdtContent>
          <w:r w:rsidR="00424E5A">
            <w:fldChar w:fldCharType="begin"/>
          </w:r>
          <w:r w:rsidR="00424E5A">
            <w:instrText xml:space="preserve"> CITATION GWi \l 1033 </w:instrText>
          </w:r>
          <w:r w:rsidR="00424E5A">
            <w:fldChar w:fldCharType="separate"/>
          </w:r>
          <w:r w:rsidR="00A6481B">
            <w:rPr>
              <w:noProof/>
            </w:rPr>
            <w:t xml:space="preserve"> [1]</w:t>
          </w:r>
          <w:r w:rsidR="00424E5A">
            <w:fldChar w:fldCharType="end"/>
          </w:r>
        </w:sdtContent>
      </w:sdt>
      <w:r w:rsidR="00F12339" w:rsidRPr="009E0AF5">
        <w:t xml:space="preserve">. </w:t>
      </w:r>
      <w:r w:rsidR="007E26EF">
        <w:fldChar w:fldCharType="begin"/>
      </w:r>
      <w:r w:rsidR="007E26EF">
        <w:instrText xml:space="preserve"> REF _Ref175859686 \h </w:instrText>
      </w:r>
      <w:r w:rsidR="007E26EF">
        <w:fldChar w:fldCharType="separate"/>
      </w:r>
      <w:r w:rsidR="004A3C34" w:rsidRPr="004F037D">
        <w:t xml:space="preserve">Figure </w:t>
      </w:r>
      <w:r w:rsidR="004A3C34">
        <w:rPr>
          <w:noProof/>
        </w:rPr>
        <w:t>5</w:t>
      </w:r>
      <w:r w:rsidR="007E26EF">
        <w:fldChar w:fldCharType="end"/>
      </w:r>
      <w:r w:rsidR="007E26EF">
        <w:t xml:space="preserve"> previously </w:t>
      </w:r>
      <w:r w:rsidR="00F12339" w:rsidRPr="009E0AF5">
        <w:t>show</w:t>
      </w:r>
      <w:r w:rsidR="007E26EF">
        <w:t>ed</w:t>
      </w:r>
      <w:r w:rsidR="00F12339" w:rsidRPr="009E0AF5">
        <w:t xml:space="preserve"> how the </w:t>
      </w:r>
      <w:r w:rsidR="004B3CDA">
        <w:t>preferred</w:t>
      </w:r>
      <w:r w:rsidR="00F12339" w:rsidRPr="009E0AF5">
        <w:t xml:space="preserve"> C(T) specimen relates to the toughness </w:t>
      </w:r>
      <w:r w:rsidR="00AE6610">
        <w:t>of</w:t>
      </w:r>
      <w:r w:rsidR="00F12339" w:rsidRPr="009E0AF5">
        <w:t xml:space="preserve"> SEN(T) specimens that agree with surface-cracked</w:t>
      </w:r>
      <w:r w:rsidR="004B3CDA">
        <w:t>-</w:t>
      </w:r>
      <w:r w:rsidR="00F12339" w:rsidRPr="009E0AF5">
        <w:t>pipe tests</w:t>
      </w:r>
      <w:r w:rsidR="00EF68D2" w:rsidRPr="009E0AF5">
        <w:t xml:space="preserve"> in an inert environment</w:t>
      </w:r>
      <w:r w:rsidR="00F12339" w:rsidRPr="009E0AF5">
        <w:t xml:space="preserve">. C(T) specimens are </w:t>
      </w:r>
      <w:r w:rsidR="00EF68D2" w:rsidRPr="009E0AF5">
        <w:t>“</w:t>
      </w:r>
      <w:r w:rsidR="00160075" w:rsidRPr="009E0AF5">
        <w:t>high-constraint specimens</w:t>
      </w:r>
      <w:r w:rsidR="00EF68D2" w:rsidRPr="009E0AF5">
        <w:t>” (in fracture mechanics terminology)</w:t>
      </w:r>
      <w:r w:rsidR="002A1E23">
        <w:t>, giving a lower toughness than a tension specimen</w:t>
      </w:r>
      <w:r w:rsidR="004B3CDA">
        <w:t xml:space="preserve"> where the tension specimen i</w:t>
      </w:r>
      <w:r w:rsidR="00AE7DD9">
        <w:t>s more typical of a surface crack in a pipe</w:t>
      </w:r>
      <w:r w:rsidR="00EF68D2" w:rsidRPr="009E0AF5">
        <w:t xml:space="preserve">. </w:t>
      </w:r>
      <w:r w:rsidR="004B3CDA">
        <w:t>S</w:t>
      </w:r>
      <w:r w:rsidR="00EF68D2" w:rsidRPr="009E0AF5">
        <w:t xml:space="preserve">ingle-edge-notched tension, </w:t>
      </w:r>
      <w:r w:rsidR="00160075" w:rsidRPr="009E0AF5">
        <w:t>SEN(T)</w:t>
      </w:r>
      <w:r w:rsidR="00EF68D2" w:rsidRPr="009E0AF5">
        <w:t>,</w:t>
      </w:r>
      <w:r w:rsidR="00160075" w:rsidRPr="009E0AF5">
        <w:t xml:space="preserve"> specimens</w:t>
      </w:r>
      <w:r w:rsidR="00EF68D2" w:rsidRPr="009E0AF5">
        <w:t xml:space="preserve"> </w:t>
      </w:r>
      <w:r w:rsidR="004B3CDA">
        <w:t xml:space="preserve">have a </w:t>
      </w:r>
      <w:r w:rsidR="00EF68D2" w:rsidRPr="009E0AF5">
        <w:t>good similitude to a surface crack in a pipe</w:t>
      </w:r>
      <w:r w:rsidR="00160075" w:rsidRPr="009E0AF5">
        <w:t>,</w:t>
      </w:r>
      <w:r w:rsidR="00F12339" w:rsidRPr="009E0AF5">
        <w:t xml:space="preserve"> </w:t>
      </w:r>
      <w:r w:rsidR="004B3CDA">
        <w:t xml:space="preserve">and it has been found that the </w:t>
      </w:r>
      <w:r w:rsidR="00F12339" w:rsidRPr="009E0AF5">
        <w:t>initiation toughness increases as the depth/thickness of the crack decreases.</w:t>
      </w:r>
    </w:p>
    <w:p w14:paraId="115F55AF" w14:textId="40017EBA" w:rsidR="00BB4A7B" w:rsidRDefault="00BB4A7B" w:rsidP="00FA3234">
      <w:r w:rsidRPr="009E0AF5">
        <w:t xml:space="preserve">This </w:t>
      </w:r>
      <w:r w:rsidR="00C326CF" w:rsidRPr="009E0AF5">
        <w:t xml:space="preserve">empirical </w:t>
      </w:r>
      <w:r w:rsidR="004B3CDA">
        <w:t xml:space="preserve">constraint-adjustment </w:t>
      </w:r>
      <w:r w:rsidRPr="009E0AF5">
        <w:t xml:space="preserve">relationship only holds for </w:t>
      </w:r>
      <w:r w:rsidR="00C326CF" w:rsidRPr="009E0AF5">
        <w:t xml:space="preserve">the preferred </w:t>
      </w:r>
      <w:r w:rsidRPr="009E0AF5">
        <w:t xml:space="preserve">C(T) specimen </w:t>
      </w:r>
      <w:r w:rsidR="007E26EF">
        <w:t xml:space="preserve">geometry </w:t>
      </w:r>
      <w:r w:rsidRPr="009E0AF5">
        <w:t>per ASTM E1820. Additionally, the thickness of the C(T) specimen is equal to the width of the SEN(T) specimen</w:t>
      </w:r>
      <w:r w:rsidR="007E26EF">
        <w:t xml:space="preserve"> for constraint </w:t>
      </w:r>
      <w:r w:rsidR="00E021B4">
        <w:t>consistency</w:t>
      </w:r>
      <w:r w:rsidRPr="009E0AF5">
        <w:t xml:space="preserve">. The SEN(T) specimen with a crack oriented in the same direction </w:t>
      </w:r>
      <w:r w:rsidR="00160075" w:rsidRPr="009E0AF5">
        <w:t xml:space="preserve">as a surface crack </w:t>
      </w:r>
      <w:r w:rsidR="0004073B">
        <w:t xml:space="preserve">and </w:t>
      </w:r>
      <w:r w:rsidR="00160075" w:rsidRPr="009E0AF5">
        <w:t>has a</w:t>
      </w:r>
      <w:r w:rsidRPr="009E0AF5">
        <w:t xml:space="preserve"> thickness equal to the pipe thickness.  </w:t>
      </w:r>
      <w:r w:rsidR="00C326CF" w:rsidRPr="009E0AF5">
        <w:t xml:space="preserve">This </w:t>
      </w:r>
      <w:r w:rsidR="004B3CDA">
        <w:t xml:space="preserve">constraint-adjustment </w:t>
      </w:r>
      <w:r w:rsidR="00C326CF" w:rsidRPr="009E0AF5">
        <w:t xml:space="preserve">relationship </w:t>
      </w:r>
      <w:r w:rsidRPr="009E0AF5">
        <w:t xml:space="preserve">works well for </w:t>
      </w:r>
      <w:r w:rsidRPr="009E0AF5">
        <w:rPr>
          <w:i/>
          <w:iCs/>
          <w:u w:val="single"/>
        </w:rPr>
        <w:t>all materials</w:t>
      </w:r>
      <w:r w:rsidRPr="009E0AF5">
        <w:t xml:space="preserve"> </w:t>
      </w:r>
      <w:r w:rsidR="00EF68D2" w:rsidRPr="009E0AF5">
        <w:t>on the</w:t>
      </w:r>
      <w:r w:rsidRPr="009E0AF5">
        <w:t xml:space="preserve"> upper-shelf toughness</w:t>
      </w:r>
      <w:r w:rsidR="00EF68D2" w:rsidRPr="009E0AF5">
        <w:t xml:space="preserve"> temperature region</w:t>
      </w:r>
      <w:r w:rsidR="00C326CF" w:rsidRPr="009E0AF5">
        <w:t>.  D</w:t>
      </w:r>
      <w:r w:rsidRPr="009E0AF5">
        <w:t>ue to the constraint similitude with a surface crack</w:t>
      </w:r>
      <w:r w:rsidR="00C326CF" w:rsidRPr="009E0AF5">
        <w:t xml:space="preserve">, </w:t>
      </w:r>
      <w:r w:rsidR="00EF68D2" w:rsidRPr="009E0AF5">
        <w:t>t</w:t>
      </w:r>
      <w:r w:rsidR="00C326CF" w:rsidRPr="009E0AF5">
        <w:t>he SEN(T) specimen also determine</w:t>
      </w:r>
      <w:r w:rsidR="00EF68D2" w:rsidRPr="009E0AF5">
        <w:t>s</w:t>
      </w:r>
      <w:r w:rsidRPr="009E0AF5">
        <w:t xml:space="preserve"> the brittle</w:t>
      </w:r>
      <w:r w:rsidR="00C326CF" w:rsidRPr="009E0AF5">
        <w:t>-</w:t>
      </w:r>
      <w:r w:rsidRPr="009E0AF5">
        <w:t>to</w:t>
      </w:r>
      <w:r w:rsidR="00C326CF" w:rsidRPr="009E0AF5">
        <w:t>-</w:t>
      </w:r>
      <w:r w:rsidRPr="009E0AF5">
        <w:t xml:space="preserve">ductile transition temperature of the surface-cracked pipe, </w:t>
      </w:r>
      <w:r w:rsidR="00160075" w:rsidRPr="009E0AF5">
        <w:t>whereas</w:t>
      </w:r>
      <w:r w:rsidRPr="009E0AF5">
        <w:t xml:space="preserve"> a C(T) test will give a much warmer brittle-to-ductile transition temperature</w:t>
      </w:r>
      <w:sdt>
        <w:sdtPr>
          <w:id w:val="-1740707908"/>
          <w:citation/>
        </w:sdtPr>
        <w:sdtEndPr/>
        <w:sdtContent>
          <w:r w:rsidR="0004073B">
            <w:fldChar w:fldCharType="begin"/>
          </w:r>
          <w:r w:rsidR="0004073B">
            <w:instrText xml:space="preserve"> CITATION GWi06 \l 1033 </w:instrText>
          </w:r>
          <w:r w:rsidR="0004073B">
            <w:fldChar w:fldCharType="separate"/>
          </w:r>
          <w:r w:rsidR="00677B86">
            <w:rPr>
              <w:noProof/>
            </w:rPr>
            <w:t xml:space="preserve"> [2]</w:t>
          </w:r>
          <w:r w:rsidR="0004073B">
            <w:fldChar w:fldCharType="end"/>
          </w:r>
        </w:sdtContent>
      </w:sdt>
      <w:r w:rsidRPr="009E0AF5">
        <w:t>.</w:t>
      </w:r>
    </w:p>
    <w:p w14:paraId="4AA1F375" w14:textId="0956B211" w:rsidR="00BB4A7B" w:rsidRPr="009E0AF5" w:rsidRDefault="00BB4A7B" w:rsidP="00FA3234">
      <w:r w:rsidRPr="009E0AF5">
        <w:t>Ideally</w:t>
      </w:r>
      <w:r w:rsidR="00160075" w:rsidRPr="009E0AF5">
        <w:t>,</w:t>
      </w:r>
      <w:r w:rsidRPr="009E0AF5">
        <w:t xml:space="preserve"> autoclave hydrogen testing would be done with fixed</w:t>
      </w:r>
      <w:r w:rsidR="006F6CA2" w:rsidRPr="009E0AF5">
        <w:t>-</w:t>
      </w:r>
      <w:r w:rsidRPr="009E0AF5">
        <w:t>grip SEN(T) specimens</w:t>
      </w:r>
      <w:r w:rsidR="00C326CF" w:rsidRPr="009E0AF5">
        <w:t xml:space="preserve"> for more direct similitude with surface</w:t>
      </w:r>
      <w:r w:rsidR="00EF68D2" w:rsidRPr="009E0AF5">
        <w:t>-</w:t>
      </w:r>
      <w:r w:rsidR="00C326CF" w:rsidRPr="009E0AF5">
        <w:t>cracked pipe</w:t>
      </w:r>
      <w:r w:rsidRPr="009E0AF5">
        <w:t xml:space="preserve">, but </w:t>
      </w:r>
      <w:r w:rsidR="001A0967" w:rsidRPr="009E0AF5">
        <w:t>C(T) specimen testing is much easier.  In looking at the autoclave hydrogen test data</w:t>
      </w:r>
      <w:r w:rsidR="0004073B">
        <w:t xml:space="preserve"> from many sources</w:t>
      </w:r>
      <w:r w:rsidR="001A0967" w:rsidRPr="009E0AF5">
        <w:t xml:space="preserve">, the W/B </w:t>
      </w:r>
      <w:r w:rsidR="006F6CA2" w:rsidRPr="009E0AF5">
        <w:t>values of t</w:t>
      </w:r>
      <w:r w:rsidR="001A0967" w:rsidRPr="009E0AF5">
        <w:t xml:space="preserve">he C(T) specimens </w:t>
      </w:r>
      <w:r w:rsidR="006F6CA2" w:rsidRPr="009E0AF5">
        <w:t>were</w:t>
      </w:r>
      <w:r w:rsidR="001A0967" w:rsidRPr="009E0AF5">
        <w:t xml:space="preserve"> greater than 2</w:t>
      </w:r>
      <w:r w:rsidR="00160075" w:rsidRPr="009E0AF5">
        <w:t xml:space="preserve"> and, in case</w:t>
      </w:r>
      <w:r w:rsidR="0004073B">
        <w:t xml:space="preserve">s </w:t>
      </w:r>
      <w:r w:rsidR="00160075" w:rsidRPr="009E0AF5">
        <w:t xml:space="preserve">up to a ratio of </w:t>
      </w:r>
      <w:r w:rsidR="00E021B4">
        <w:t>W/B=</w:t>
      </w:r>
      <w:r w:rsidR="00160075" w:rsidRPr="009E0AF5">
        <w:t>7, meaning the thickness was ~28 percent</w:t>
      </w:r>
      <w:r w:rsidR="006F6CA2" w:rsidRPr="009E0AF5">
        <w:t xml:space="preserve"> of the </w:t>
      </w:r>
      <w:r w:rsidR="00FE52B2">
        <w:t>preferred-geometry</w:t>
      </w:r>
      <w:r w:rsidR="006F6CA2" w:rsidRPr="009E0AF5">
        <w:t xml:space="preserve"> ASTM specimen</w:t>
      </w:r>
      <w:r w:rsidR="001A0967" w:rsidRPr="009E0AF5">
        <w:t>. Other cases are variable from pipe material to pipe material depending on the original thickness of the pipe. Some are closer to W/B=2 on occasion</w:t>
      </w:r>
      <w:r w:rsidR="00F27645">
        <w:t xml:space="preserve">, so </w:t>
      </w:r>
      <w:r w:rsidR="004458E7" w:rsidRPr="009E0AF5">
        <w:t>no single correction</w:t>
      </w:r>
      <w:r w:rsidR="00C326CF" w:rsidRPr="009E0AF5">
        <w:t xml:space="preserve"> could be used</w:t>
      </w:r>
      <w:r w:rsidR="001A0967" w:rsidRPr="009E0AF5">
        <w:t xml:space="preserve">. </w:t>
      </w:r>
      <w:r w:rsidR="004458E7" w:rsidRPr="009E0AF5">
        <w:t>For</w:t>
      </w:r>
      <w:r w:rsidR="006F6CA2" w:rsidRPr="009E0AF5">
        <w:t xml:space="preserve"> example, </w:t>
      </w:r>
      <w:r w:rsidR="0004073B">
        <w:t xml:space="preserve">the change in the initiation toughness with </w:t>
      </w:r>
      <w:r w:rsidR="006F6CA2" w:rsidRPr="009E0AF5">
        <w:t xml:space="preserve">this factor of 28% of a </w:t>
      </w:r>
      <w:r w:rsidR="003A7E59">
        <w:t>preferred specimen</w:t>
      </w:r>
      <w:r w:rsidR="006F6CA2" w:rsidRPr="009E0AF5">
        <w:t xml:space="preserve"> </w:t>
      </w:r>
      <w:r w:rsidR="0004073B">
        <w:t xml:space="preserve">thickness </w:t>
      </w:r>
      <w:r w:rsidR="006F6CA2" w:rsidRPr="009E0AF5">
        <w:t xml:space="preserve">is estimated from </w:t>
      </w:r>
      <w:r w:rsidR="006F6CA2" w:rsidRPr="009E0AF5">
        <w:fldChar w:fldCharType="begin"/>
      </w:r>
      <w:r w:rsidR="006F6CA2" w:rsidRPr="009E0AF5">
        <w:instrText xml:space="preserve"> REF _Ref163758612 \h </w:instrText>
      </w:r>
      <w:r w:rsidR="00051892" w:rsidRPr="009E0AF5">
        <w:instrText xml:space="preserve"> \* MERGEFORMAT </w:instrText>
      </w:r>
      <w:r w:rsidR="006F6CA2" w:rsidRPr="009E0AF5">
        <w:fldChar w:fldCharType="separate"/>
      </w:r>
      <w:r w:rsidR="004A3C34" w:rsidRPr="009E0AF5">
        <w:t xml:space="preserve">Figure </w:t>
      </w:r>
      <w:r w:rsidR="004A3C34">
        <w:rPr>
          <w:noProof/>
        </w:rPr>
        <w:t>8</w:t>
      </w:r>
      <w:r w:rsidR="006F6CA2" w:rsidRPr="009E0AF5">
        <w:fldChar w:fldCharType="end"/>
      </w:r>
      <w:r w:rsidR="006F6CA2" w:rsidRPr="009E0AF5">
        <w:t xml:space="preserve"> to give a toughness value of 2.5 times higher than the </w:t>
      </w:r>
      <w:r w:rsidR="003A7E59">
        <w:t>preferred geometry</w:t>
      </w:r>
      <w:r w:rsidR="006F6CA2" w:rsidRPr="009E0AF5">
        <w:t xml:space="preserve"> C(T) specimen in an inert environment. The complication with the hydrogen</w:t>
      </w:r>
      <w:r w:rsidR="00160075" w:rsidRPr="009E0AF5">
        <w:t xml:space="preserve"> is that a higher toughness value comes from the </w:t>
      </w:r>
      <w:r w:rsidR="006F6CA2" w:rsidRPr="009E0AF5">
        <w:t xml:space="preserve">higher amount of plastic strain. As </w:t>
      </w:r>
      <w:r w:rsidR="00AC315A">
        <w:t xml:space="preserve">shown earlier in </w:t>
      </w:r>
      <w:r w:rsidR="00AC315A">
        <w:fldChar w:fldCharType="begin"/>
      </w:r>
      <w:r w:rsidR="00AC315A">
        <w:instrText xml:space="preserve"> REF _Ref177459883 \h </w:instrText>
      </w:r>
      <w:r w:rsidR="00AC315A">
        <w:fldChar w:fldCharType="separate"/>
      </w:r>
      <w:r w:rsidR="004A3C34">
        <w:t xml:space="preserve">Figure </w:t>
      </w:r>
      <w:r w:rsidR="004A3C34">
        <w:rPr>
          <w:noProof/>
        </w:rPr>
        <w:t>1</w:t>
      </w:r>
      <w:r w:rsidR="00AC315A">
        <w:fldChar w:fldCharType="end"/>
      </w:r>
      <w:r w:rsidR="00AC315A">
        <w:t xml:space="preserve"> to </w:t>
      </w:r>
      <w:r w:rsidR="00AC315A">
        <w:fldChar w:fldCharType="begin"/>
      </w:r>
      <w:r w:rsidR="00AC315A">
        <w:instrText xml:space="preserve"> REF _Ref177460417 \h </w:instrText>
      </w:r>
      <w:r w:rsidR="00AC315A">
        <w:fldChar w:fldCharType="separate"/>
      </w:r>
      <w:r w:rsidR="004A3C34">
        <w:t xml:space="preserve">Figure </w:t>
      </w:r>
      <w:r w:rsidR="004A3C34">
        <w:rPr>
          <w:noProof/>
        </w:rPr>
        <w:t>3</w:t>
      </w:r>
      <w:r w:rsidR="00AC315A">
        <w:fldChar w:fldCharType="end"/>
      </w:r>
      <w:r w:rsidR="00AC315A">
        <w:t xml:space="preserve">, </w:t>
      </w:r>
      <w:r w:rsidR="00160075" w:rsidRPr="009E0AF5">
        <w:t>the higher plastic strain will draw more hydrogen to the crack tip (the C</w:t>
      </w:r>
      <w:r w:rsidR="00160075" w:rsidRPr="009E0AF5">
        <w:rPr>
          <w:vertAlign w:val="subscript"/>
        </w:rPr>
        <w:t>T</w:t>
      </w:r>
      <w:r w:rsidR="00160075" w:rsidRPr="009E0AF5">
        <w:t xml:space="preserve"> contribution increases), which </w:t>
      </w:r>
      <w:r w:rsidR="0004073B">
        <w:t xml:space="preserve">should </w:t>
      </w:r>
      <w:r w:rsidR="00160075" w:rsidRPr="009E0AF5">
        <w:t xml:space="preserve">decrease the toughness further (relative to an </w:t>
      </w:r>
      <w:r w:rsidR="006F6CA2" w:rsidRPr="009E0AF5">
        <w:t xml:space="preserve">inert environment) than from </w:t>
      </w:r>
      <w:r w:rsidR="003A7E59">
        <w:t>preferred geometry</w:t>
      </w:r>
      <w:r w:rsidR="006F6CA2" w:rsidRPr="009E0AF5">
        <w:t xml:space="preserve"> C(T) testing.</w:t>
      </w:r>
    </w:p>
    <w:p w14:paraId="002B7F3D" w14:textId="3B095DBB" w:rsidR="006F6CA2" w:rsidRPr="009E0AF5" w:rsidRDefault="006F6CA2" w:rsidP="00FA3234">
      <w:r w:rsidRPr="009E0AF5">
        <w:t>Compounding some of th</w:t>
      </w:r>
      <w:r w:rsidR="00C326CF" w:rsidRPr="009E0AF5">
        <w:t>e</w:t>
      </w:r>
      <w:r w:rsidRPr="009E0AF5">
        <w:t xml:space="preserve"> autoclave testing</w:t>
      </w:r>
      <w:r w:rsidR="00AE6610">
        <w:t>, some C(T) tests are first used for</w:t>
      </w:r>
      <w:r w:rsidRPr="009E0AF5">
        <w:t xml:space="preserve"> fatigue crack growth rate testing</w:t>
      </w:r>
      <w:r w:rsidR="003A7E59">
        <w:t>,</w:t>
      </w:r>
      <w:r w:rsidR="004B3CDA">
        <w:t xml:space="preserve"> then fracture testing</w:t>
      </w:r>
      <w:r w:rsidRPr="009E0AF5">
        <w:t xml:space="preserve">. From looking at fracture surfaces in published papers, the </w:t>
      </w:r>
      <w:proofErr w:type="spellStart"/>
      <w:r w:rsidRPr="009E0AF5">
        <w:t>a/</w:t>
      </w:r>
      <w:r w:rsidR="00735A39" w:rsidRPr="009E0AF5">
        <w:t>W</w:t>
      </w:r>
      <w:proofErr w:type="spellEnd"/>
      <w:r w:rsidR="00735A39" w:rsidRPr="009E0AF5">
        <w:t xml:space="preserve"> of the C(T) test could be about 0.7</w:t>
      </w:r>
      <w:r w:rsidR="003A7E59">
        <w:t>,</w:t>
      </w:r>
      <w:r w:rsidR="004B3CDA">
        <w:t xml:space="preserve"> not the preferred a/W=0.5</w:t>
      </w:r>
      <w:r w:rsidR="00735A39" w:rsidRPr="009E0AF5">
        <w:t>. C(T) specimen</w:t>
      </w:r>
      <w:r w:rsidR="00BF0565" w:rsidRPr="009E0AF5">
        <w:t xml:space="preserve"> </w:t>
      </w:r>
      <w:r w:rsidR="0004073B">
        <w:t>[</w:t>
      </w:r>
      <w:r w:rsidR="00735A39" w:rsidRPr="009E0AF5">
        <w:t>like SEN</w:t>
      </w:r>
      <w:r w:rsidR="0004073B">
        <w:t>(</w:t>
      </w:r>
      <w:r w:rsidR="00735A39" w:rsidRPr="009E0AF5">
        <w:t>T</w:t>
      </w:r>
      <w:r w:rsidR="0004073B">
        <w:t>)</w:t>
      </w:r>
      <w:r w:rsidR="00735A39" w:rsidRPr="009E0AF5">
        <w:t xml:space="preserve"> and SEN</w:t>
      </w:r>
      <w:r w:rsidR="0004073B">
        <w:t>(</w:t>
      </w:r>
      <w:r w:rsidR="00735A39" w:rsidRPr="009E0AF5">
        <w:t>B</w:t>
      </w:r>
      <w:r w:rsidR="0004073B">
        <w:t>) specimen]</w:t>
      </w:r>
      <w:r w:rsidR="00735A39" w:rsidRPr="009E0AF5">
        <w:t xml:space="preserve"> J</w:t>
      </w:r>
      <w:r w:rsidR="00735A39" w:rsidRPr="009E0AF5">
        <w:rPr>
          <w:vertAlign w:val="subscript"/>
        </w:rPr>
        <w:t>i</w:t>
      </w:r>
      <w:r w:rsidR="00735A39" w:rsidRPr="009E0AF5">
        <w:t xml:space="preserve"> values are also sensitive </w:t>
      </w:r>
      <w:r w:rsidR="00BF0565" w:rsidRPr="009E0AF5">
        <w:t xml:space="preserve">to </w:t>
      </w:r>
      <w:r w:rsidR="00735A39" w:rsidRPr="009E0AF5">
        <w:t xml:space="preserve">different </w:t>
      </w:r>
      <w:proofErr w:type="spellStart"/>
      <w:r w:rsidR="00735A39" w:rsidRPr="009E0AF5">
        <w:t>a/W</w:t>
      </w:r>
      <w:proofErr w:type="spellEnd"/>
      <w:r w:rsidR="00735A39" w:rsidRPr="009E0AF5">
        <w:t xml:space="preserve"> values. The </w:t>
      </w:r>
      <w:proofErr w:type="spellStart"/>
      <w:r w:rsidR="00735A39" w:rsidRPr="009E0AF5">
        <w:t>a/W</w:t>
      </w:r>
      <w:proofErr w:type="spellEnd"/>
      <w:r w:rsidR="00735A39" w:rsidRPr="009E0AF5">
        <w:t xml:space="preserve"> value of 0.7 in the C(T) test will reduce the toughness (in an inert environment</w:t>
      </w:r>
      <w:r w:rsidR="004B3CDA">
        <w:t xml:space="preserve"> and probably a hydrogen environment</w:t>
      </w:r>
      <w:r w:rsidR="00735A39" w:rsidRPr="009E0AF5">
        <w:t>).</w:t>
      </w:r>
    </w:p>
    <w:p w14:paraId="185C5892" w14:textId="59D45ACB" w:rsidR="00735A39" w:rsidRPr="009E0AF5" w:rsidRDefault="00735A39" w:rsidP="00FA3234">
      <w:r w:rsidRPr="009E0AF5">
        <w:t xml:space="preserve">A final aspect that needs </w:t>
      </w:r>
      <w:r w:rsidR="00EF68D2" w:rsidRPr="009E0AF5">
        <w:t>understanding</w:t>
      </w:r>
      <w:r w:rsidRPr="009E0AF5">
        <w:t xml:space="preserve"> is the effect of hydrogen on</w:t>
      </w:r>
      <w:r w:rsidR="00BF0565" w:rsidRPr="009E0AF5">
        <w:t xml:space="preserve"> </w:t>
      </w:r>
      <w:r w:rsidRPr="009E0AF5">
        <w:t>surface crack</w:t>
      </w:r>
      <w:r w:rsidR="00BF0565" w:rsidRPr="009E0AF5">
        <w:t>s</w:t>
      </w:r>
      <w:r w:rsidRPr="009E0AF5">
        <w:t xml:space="preserve"> of different a/t values in pipes.  </w:t>
      </w:r>
      <w:r w:rsidR="00AC315A">
        <w:fldChar w:fldCharType="begin"/>
      </w:r>
      <w:r w:rsidR="00AC315A">
        <w:instrText xml:space="preserve"> REF _Ref177459883 \h </w:instrText>
      </w:r>
      <w:r w:rsidR="00AC315A">
        <w:fldChar w:fldCharType="separate"/>
      </w:r>
      <w:r w:rsidR="004A3C34">
        <w:t xml:space="preserve">Figure </w:t>
      </w:r>
      <w:r w:rsidR="004A3C34">
        <w:rPr>
          <w:noProof/>
        </w:rPr>
        <w:t>1</w:t>
      </w:r>
      <w:r w:rsidR="00AC315A">
        <w:fldChar w:fldCharType="end"/>
      </w:r>
      <w:r w:rsidR="00AC315A">
        <w:t xml:space="preserve"> to </w:t>
      </w:r>
      <w:r w:rsidR="00AC315A">
        <w:fldChar w:fldCharType="begin"/>
      </w:r>
      <w:r w:rsidR="00AC315A">
        <w:instrText xml:space="preserve"> REF _Ref177460417 \h </w:instrText>
      </w:r>
      <w:r w:rsidR="00AC315A">
        <w:fldChar w:fldCharType="separate"/>
      </w:r>
      <w:r w:rsidR="004A3C34">
        <w:t xml:space="preserve">Figure </w:t>
      </w:r>
      <w:r w:rsidR="004A3C34">
        <w:rPr>
          <w:noProof/>
        </w:rPr>
        <w:t>3</w:t>
      </w:r>
      <w:r w:rsidR="00AC315A">
        <w:fldChar w:fldCharType="end"/>
      </w:r>
      <w:r w:rsidR="00AC315A">
        <w:t xml:space="preserve"> </w:t>
      </w:r>
      <w:r w:rsidRPr="009E0AF5">
        <w:t xml:space="preserve">show </w:t>
      </w:r>
      <w:r w:rsidR="00BF0565" w:rsidRPr="009E0AF5">
        <w:t xml:space="preserve">the </w:t>
      </w:r>
      <w:r w:rsidRPr="009E0AF5">
        <w:t>FE result</w:t>
      </w:r>
      <w:r w:rsidR="00BF0565" w:rsidRPr="009E0AF5">
        <w:t>s</w:t>
      </w:r>
      <w:r w:rsidRPr="009E0AF5">
        <w:t xml:space="preserve"> of three different SEN(T) specimens </w:t>
      </w:r>
      <w:r w:rsidR="004B3CDA">
        <w:t xml:space="preserve">with different </w:t>
      </w:r>
      <w:proofErr w:type="spellStart"/>
      <w:r w:rsidR="004B3CDA">
        <w:t>a/W</w:t>
      </w:r>
      <w:proofErr w:type="spellEnd"/>
      <w:r w:rsidR="004B3CDA">
        <w:t xml:space="preserve"> </w:t>
      </w:r>
      <w:r w:rsidRPr="009E0AF5">
        <w:t>at load levels where the start of ductile tearing occurred. The plastic</w:t>
      </w:r>
      <w:r w:rsidR="00AC315A">
        <w:t>-</w:t>
      </w:r>
      <w:r w:rsidRPr="009E0AF5">
        <w:t>strain field</w:t>
      </w:r>
      <w:r w:rsidR="00EB6DA1" w:rsidRPr="009E0AF5">
        <w:t xml:space="preserve">s are </w:t>
      </w:r>
      <w:r w:rsidRPr="009E0AF5">
        <w:t xml:space="preserve">shown. It can be clearly seen that the shallower crack (with higher toughness) had </w:t>
      </w:r>
      <w:r w:rsidR="00AE6610">
        <w:t>a significant</w:t>
      </w:r>
      <w:r w:rsidRPr="009E0AF5">
        <w:t xml:space="preserve"> plastic </w:t>
      </w:r>
      <w:r w:rsidRPr="009E0AF5">
        <w:lastRenderedPageBreak/>
        <w:t xml:space="preserve">strain – which </w:t>
      </w:r>
      <w:r w:rsidR="00871C7A">
        <w:t>is consistent with all other published data of this type</w:t>
      </w:r>
      <w:r w:rsidRPr="009E0AF5">
        <w:t>. However, that larger plastic st</w:t>
      </w:r>
      <w:r w:rsidR="00EB6DA1" w:rsidRPr="009E0AF5">
        <w:t>r</w:t>
      </w:r>
      <w:r w:rsidRPr="009E0AF5">
        <w:t xml:space="preserve">ain field </w:t>
      </w:r>
      <w:r w:rsidR="00AC315A">
        <w:t xml:space="preserve">causes </w:t>
      </w:r>
      <w:r w:rsidRPr="009E0AF5">
        <w:t>a higher hydrogen concentration. If the magnitude of the</w:t>
      </w:r>
      <w:r w:rsidR="00EB6DA1" w:rsidRPr="009E0AF5">
        <w:t xml:space="preserve"> change </w:t>
      </w:r>
      <w:r w:rsidR="00AD319E" w:rsidRPr="009E0AF5">
        <w:t>in the hydrogen concentrations is important to the fracture resistance, then one might expect the shallower crack fracture behavior to be more affected</w:t>
      </w:r>
      <w:r w:rsidR="00B66BC3" w:rsidRPr="009E0AF5">
        <w:t xml:space="preserve"> by hydrogen </w:t>
      </w:r>
      <w:r w:rsidR="00871C7A">
        <w:t xml:space="preserve">degradation </w:t>
      </w:r>
      <w:r w:rsidR="00B66BC3" w:rsidRPr="009E0AF5">
        <w:t>than the deeper cracks. The results might be a flattening of the J</w:t>
      </w:r>
      <w:r w:rsidR="00B66BC3" w:rsidRPr="009E0AF5">
        <w:rPr>
          <w:vertAlign w:val="subscript"/>
        </w:rPr>
        <w:t>i</w:t>
      </w:r>
      <w:r w:rsidR="00B66BC3" w:rsidRPr="009E0AF5">
        <w:t xml:space="preserve"> value as a function of a/t </w:t>
      </w:r>
      <w:r w:rsidR="00EB6DA1" w:rsidRPr="009E0AF5">
        <w:t>[</w:t>
      </w:r>
      <w:r w:rsidR="00B66BC3" w:rsidRPr="009E0AF5">
        <w:t xml:space="preserve">as </w:t>
      </w:r>
      <w:r w:rsidR="00AC315A">
        <w:t xml:space="preserve">was </w:t>
      </w:r>
      <w:r w:rsidR="00B66BC3" w:rsidRPr="009E0AF5">
        <w:t xml:space="preserve">shown in </w:t>
      </w:r>
      <w:r w:rsidR="00AC315A">
        <w:fldChar w:fldCharType="begin"/>
      </w:r>
      <w:r w:rsidR="00AC315A">
        <w:instrText xml:space="preserve"> REF _Ref175859686 \h </w:instrText>
      </w:r>
      <w:r w:rsidR="00AC315A">
        <w:fldChar w:fldCharType="separate"/>
      </w:r>
      <w:r w:rsidR="004A3C34" w:rsidRPr="004F037D">
        <w:t xml:space="preserve">Figure </w:t>
      </w:r>
      <w:r w:rsidR="004A3C34">
        <w:rPr>
          <w:noProof/>
        </w:rPr>
        <w:t>5</w:t>
      </w:r>
      <w:r w:rsidR="00AC315A">
        <w:fldChar w:fldCharType="end"/>
      </w:r>
      <w:r w:rsidR="00EB6DA1" w:rsidRPr="009E0AF5">
        <w:t>]</w:t>
      </w:r>
      <w:r w:rsidR="00B66BC3" w:rsidRPr="009E0AF5">
        <w:t>.</w:t>
      </w:r>
    </w:p>
    <w:p w14:paraId="7836CF31" w14:textId="3383945A" w:rsidR="00F12339" w:rsidRDefault="00B66BC3" w:rsidP="001F6EBE">
      <w:pPr>
        <w:spacing w:after="240"/>
      </w:pPr>
      <w:r w:rsidRPr="009E0AF5">
        <w:t xml:space="preserve">An important conclusion from these assessments is that for the hydrogen degradation evaluation, the effects </w:t>
      </w:r>
      <w:r w:rsidR="00BF0565" w:rsidRPr="009E0AF5">
        <w:t>of</w:t>
      </w:r>
      <w:r w:rsidRPr="009E0AF5">
        <w:t xml:space="preserve"> constraint on specimen geometry and</w:t>
      </w:r>
      <w:r w:rsidR="00BF0565" w:rsidRPr="009E0AF5">
        <w:t>, more importantly, on surface-crack geometries in pipes</w:t>
      </w:r>
      <w:r w:rsidR="00AD319E" w:rsidRPr="009E0AF5">
        <w:t xml:space="preserve"> have</w:t>
      </w:r>
      <w:r w:rsidRPr="009E0AF5">
        <w:t xml:space="preserve"> not received any attention up to now.</w:t>
      </w:r>
      <w:r w:rsidR="00292CCD">
        <w:t xml:space="preserve"> </w:t>
      </w:r>
    </w:p>
    <w:p w14:paraId="4F51D9FB" w14:textId="726DE328" w:rsidR="00ED3590" w:rsidRPr="009E0AF5" w:rsidRDefault="00292CCD" w:rsidP="00871C7A">
      <w:pPr>
        <w:jc w:val="center"/>
      </w:pPr>
      <w:r>
        <w:rPr>
          <w:noProof/>
        </w:rPr>
        <w:drawing>
          <wp:inline distT="0" distB="0" distL="0" distR="0" wp14:anchorId="7CB05729" wp14:editId="77E2A824">
            <wp:extent cx="3342904" cy="2064896"/>
            <wp:effectExtent l="0" t="0" r="0" b="0"/>
            <wp:docPr id="187389955" name="Picture 2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955" name="Picture 21" descr="A graph of a number of data&#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59"/>
                    <a:stretch/>
                  </pic:blipFill>
                  <pic:spPr bwMode="auto">
                    <a:xfrm>
                      <a:off x="0" y="0"/>
                      <a:ext cx="3351454" cy="2070177"/>
                    </a:xfrm>
                    <a:prstGeom prst="rect">
                      <a:avLst/>
                    </a:prstGeom>
                    <a:noFill/>
                    <a:ln>
                      <a:noFill/>
                    </a:ln>
                    <a:extLst>
                      <a:ext uri="{53640926-AAD7-44D8-BBD7-CCE9431645EC}">
                        <a14:shadowObscured xmlns:a14="http://schemas.microsoft.com/office/drawing/2010/main"/>
                      </a:ext>
                    </a:extLst>
                  </pic:spPr>
                </pic:pic>
              </a:graphicData>
            </a:graphic>
          </wp:inline>
        </w:drawing>
      </w:r>
    </w:p>
    <w:p w14:paraId="7F8427A6" w14:textId="6263AF27" w:rsidR="001A0967" w:rsidRPr="009E0AF5" w:rsidRDefault="001A0967" w:rsidP="00871C7A">
      <w:pPr>
        <w:pStyle w:val="Caption"/>
        <w:ind w:left="990" w:hanging="990"/>
        <w:jc w:val="left"/>
      </w:pPr>
      <w:bookmarkStart w:id="11" w:name="_Ref163758612"/>
      <w:bookmarkStart w:id="12" w:name="_Hlk163759058"/>
      <w:r w:rsidRPr="009E0AF5">
        <w:t xml:space="preserve">Figure </w:t>
      </w:r>
      <w:fldSimple w:instr=" SEQ Figure \* ARABIC ">
        <w:r w:rsidR="004A3C34">
          <w:rPr>
            <w:noProof/>
          </w:rPr>
          <w:t>8</w:t>
        </w:r>
      </w:fldSimple>
      <w:bookmarkEnd w:id="11"/>
      <w:r w:rsidRPr="009E0AF5">
        <w:tab/>
        <w:t xml:space="preserve">Correlation between </w:t>
      </w:r>
      <w:r w:rsidR="006F6CA2" w:rsidRPr="009E0AF5">
        <w:t>J</w:t>
      </w:r>
      <w:r w:rsidR="006F6CA2" w:rsidRPr="009E0AF5">
        <w:rPr>
          <w:vertAlign w:val="subscript"/>
        </w:rPr>
        <w:t>i</w:t>
      </w:r>
      <w:r w:rsidR="006F6CA2" w:rsidRPr="009E0AF5">
        <w:t xml:space="preserve"> values from </w:t>
      </w:r>
      <w:r w:rsidR="00FE52B2">
        <w:t>preferred</w:t>
      </w:r>
      <w:r w:rsidRPr="009E0AF5">
        <w:t xml:space="preserve"> </w:t>
      </w:r>
      <w:r w:rsidR="006F6CA2" w:rsidRPr="009E0AF5">
        <w:t xml:space="preserve">ASTM </w:t>
      </w:r>
      <w:r w:rsidRPr="009E0AF5">
        <w:t xml:space="preserve">C(T) and SEN(B) specimen </w:t>
      </w:r>
      <w:r w:rsidR="006F6CA2" w:rsidRPr="009E0AF5">
        <w:t xml:space="preserve">geometries </w:t>
      </w:r>
      <w:r w:rsidRPr="009E0AF5">
        <w:t xml:space="preserve">with </w:t>
      </w:r>
      <w:proofErr w:type="spellStart"/>
      <w:r w:rsidRPr="009E0AF5">
        <w:t>subthickness</w:t>
      </w:r>
      <w:proofErr w:type="spellEnd"/>
      <w:r w:rsidRPr="009E0AF5">
        <w:t xml:space="preserve"> specimens – keeping </w:t>
      </w:r>
      <w:proofErr w:type="spellStart"/>
      <w:r w:rsidRPr="009E0AF5">
        <w:t>a/W</w:t>
      </w:r>
      <w:proofErr w:type="spellEnd"/>
      <w:r w:rsidRPr="009E0AF5">
        <w:t xml:space="preserve"> ~0.5</w:t>
      </w:r>
    </w:p>
    <w:bookmarkEnd w:id="12"/>
    <w:p w14:paraId="0153EA4B" w14:textId="7C37BC9B" w:rsidR="0004073B" w:rsidRDefault="00634C45" w:rsidP="00FA3234">
      <w:r>
        <w:t xml:space="preserve">With the above discussion, it is seen that a better-defined procedure is needed to illustrate how the autoclave hydrogen data would be used and that adjustments </w:t>
      </w:r>
      <w:r w:rsidR="00871C7A">
        <w:t>t</w:t>
      </w:r>
      <w:r>
        <w:t xml:space="preserve">o it may be needed from many more critical flaw evaluation procedures. </w:t>
      </w:r>
      <w:r>
        <w:fldChar w:fldCharType="begin"/>
      </w:r>
      <w:r>
        <w:instrText xml:space="preserve"> REF _Ref171342162 \h </w:instrText>
      </w:r>
      <w:r>
        <w:fldChar w:fldCharType="separate"/>
      </w:r>
      <w:r w:rsidR="004A3C34">
        <w:t xml:space="preserve">Figure </w:t>
      </w:r>
      <w:r w:rsidR="004A3C34">
        <w:rPr>
          <w:noProof/>
        </w:rPr>
        <w:t>9</w:t>
      </w:r>
      <w:r>
        <w:fldChar w:fldCharType="end"/>
      </w:r>
      <w:r>
        <w:t xml:space="preserve"> is a</w:t>
      </w:r>
      <w:r w:rsidR="00871C7A">
        <w:t xml:space="preserve">n </w:t>
      </w:r>
      <w:r>
        <w:t xml:space="preserve">attempt to illustrate the steps needed to </w:t>
      </w:r>
      <w:r w:rsidR="001F6EBE">
        <w:t>move</w:t>
      </w:r>
      <w:r w:rsidR="00871C7A">
        <w:t xml:space="preserve"> from using Charpy data</w:t>
      </w:r>
      <w:r w:rsidR="003A7E59">
        <w:t>, which</w:t>
      </w:r>
      <w:r w:rsidR="00871C7A">
        <w:t xml:space="preserve"> the operators currently </w:t>
      </w:r>
      <w:proofErr w:type="gramStart"/>
      <w:r w:rsidR="00871C7A">
        <w:t>have to</w:t>
      </w:r>
      <w:proofErr w:type="gramEnd"/>
      <w:r w:rsidR="00871C7A">
        <w:t xml:space="preserve"> include </w:t>
      </w:r>
      <w:r>
        <w:t>adjust</w:t>
      </w:r>
      <w:r w:rsidR="001F6EBE">
        <w:t>ment</w:t>
      </w:r>
      <w:r w:rsidR="00871C7A">
        <w:t>s to</w:t>
      </w:r>
      <w:r>
        <w:t xml:space="preserve"> autoclave </w:t>
      </w:r>
      <w:r w:rsidR="001F235E">
        <w:t>test</w:t>
      </w:r>
      <w:r>
        <w:t xml:space="preserve"> data for burst</w:t>
      </w:r>
      <w:r w:rsidR="00871C7A">
        <w:t>-</w:t>
      </w:r>
      <w:r>
        <w:t xml:space="preserve">pressure evaluations, </w:t>
      </w:r>
      <w:r w:rsidR="001F235E">
        <w:t>which</w:t>
      </w:r>
      <w:r>
        <w:t xml:space="preserve"> are further discussed below.</w:t>
      </w:r>
    </w:p>
    <w:p w14:paraId="0A0CA1F6" w14:textId="2F81477F" w:rsidR="00634C45" w:rsidRPr="00634C45" w:rsidRDefault="00634C45" w:rsidP="00FA3234">
      <w:pPr>
        <w:pStyle w:val="Heading2"/>
      </w:pPr>
      <w:r w:rsidRPr="00634C45">
        <w:t>Analysis Procedure for Critical Flaw Sizes or Burst Pressures and Flow Chart for Hydrogen Pipelines</w:t>
      </w:r>
    </w:p>
    <w:p w14:paraId="302768AE" w14:textId="04558FD2" w:rsidR="00634C45" w:rsidRPr="00871C7A" w:rsidRDefault="00634C45" w:rsidP="00A12A04">
      <w:pPr>
        <w:pStyle w:val="Heading3"/>
        <w:rPr>
          <w:b w:val="0"/>
          <w:bCs w:val="0"/>
          <w:u w:val="single"/>
        </w:rPr>
      </w:pPr>
      <w:r w:rsidRPr="00871C7A">
        <w:rPr>
          <w:b w:val="0"/>
          <w:bCs w:val="0"/>
          <w:u w:val="single"/>
        </w:rPr>
        <w:t>Pipeline Inputs needed are the following:</w:t>
      </w:r>
    </w:p>
    <w:p w14:paraId="72E7B605" w14:textId="651E4FD7" w:rsidR="00634C45" w:rsidRDefault="00634C45" w:rsidP="00FA3234">
      <w:pPr>
        <w:pStyle w:val="ListParagraph"/>
        <w:numPr>
          <w:ilvl w:val="0"/>
          <w:numId w:val="7"/>
        </w:numPr>
      </w:pPr>
      <w:r>
        <w:t>Diameter, Thickness, Grade, material type/vintage, and if there is any Charpy data?</w:t>
      </w:r>
    </w:p>
    <w:p w14:paraId="3E3EE3B7" w14:textId="4AADA792" w:rsidR="00634C45" w:rsidRDefault="00634C45" w:rsidP="00FA3234">
      <w:pPr>
        <w:pStyle w:val="ListParagraph"/>
        <w:numPr>
          <w:ilvl w:val="0"/>
          <w:numId w:val="7"/>
        </w:numPr>
      </w:pPr>
      <w:r>
        <w:t>Next</w:t>
      </w:r>
      <w:r w:rsidR="00AE6610">
        <w:t>,</w:t>
      </w:r>
      <w:r>
        <w:t xml:space="preserve"> estimate the stress-strain curve.</w:t>
      </w:r>
    </w:p>
    <w:p w14:paraId="0DB2ADBD" w14:textId="1FACE47C" w:rsidR="00634C45" w:rsidRDefault="00634C45" w:rsidP="00FA3234">
      <w:pPr>
        <w:pStyle w:val="ListParagraph"/>
        <w:numPr>
          <w:ilvl w:val="0"/>
          <w:numId w:val="7"/>
        </w:numPr>
      </w:pPr>
      <w:r>
        <w:t>Obtain the operating pressure and minimum design temperature.</w:t>
      </w:r>
    </w:p>
    <w:p w14:paraId="1ABFDF5D" w14:textId="207766BB" w:rsidR="00634C45" w:rsidRDefault="00634C45" w:rsidP="00FA3234">
      <w:pPr>
        <w:pStyle w:val="ListParagraph"/>
        <w:numPr>
          <w:ilvl w:val="0"/>
          <w:numId w:val="7"/>
        </w:numPr>
      </w:pPr>
      <w:r>
        <w:t>Determine if there are any unusual applied axial stresses.</w:t>
      </w:r>
    </w:p>
    <w:p w14:paraId="4DE8B300" w14:textId="738E5893" w:rsidR="00634C45" w:rsidRPr="00871C7A" w:rsidRDefault="00634C45" w:rsidP="00A12A04">
      <w:pPr>
        <w:pStyle w:val="Heading3"/>
        <w:rPr>
          <w:b w:val="0"/>
          <w:bCs w:val="0"/>
          <w:u w:val="single"/>
        </w:rPr>
      </w:pPr>
      <w:r w:rsidRPr="00871C7A">
        <w:rPr>
          <w:b w:val="0"/>
          <w:bCs w:val="0"/>
          <w:u w:val="single"/>
        </w:rPr>
        <w:t>Flaw Location and Flaw Type could be one of the following:</w:t>
      </w:r>
    </w:p>
    <w:p w14:paraId="7327D406" w14:textId="53096B27" w:rsidR="00634C45" w:rsidRDefault="00634C45" w:rsidP="00FA3234">
      <w:pPr>
        <w:pStyle w:val="ListParagraph"/>
        <w:numPr>
          <w:ilvl w:val="0"/>
          <w:numId w:val="7"/>
        </w:numPr>
      </w:pPr>
      <w:r>
        <w:t>Flaw could be in the base metal, axial seam weld, or girth weld</w:t>
      </w:r>
    </w:p>
    <w:p w14:paraId="59FDDFE4" w14:textId="55D77ABF" w:rsidR="00634C45" w:rsidRDefault="00634C45" w:rsidP="00FA3234">
      <w:pPr>
        <w:pStyle w:val="ListParagraph"/>
        <w:numPr>
          <w:ilvl w:val="0"/>
          <w:numId w:val="7"/>
        </w:numPr>
      </w:pPr>
      <w:r>
        <w:t>Flaw type could be manufacturing flaws in base or seam/girth welds</w:t>
      </w:r>
      <w:r w:rsidR="00AC315A">
        <w:t xml:space="preserve"> as well as </w:t>
      </w:r>
      <w:r>
        <w:t>fatigue crack</w:t>
      </w:r>
      <w:r w:rsidR="00AC315A">
        <w:t>s</w:t>
      </w:r>
      <w:r>
        <w:t xml:space="preserve">, SCC, HSC (hard spots/welds), dent, gouge and dent, wrinkle bend, </w:t>
      </w:r>
      <w:r w:rsidR="00AC315A">
        <w:t xml:space="preserve">corrosion patches, selective seam weld corrosion, </w:t>
      </w:r>
      <w:r>
        <w:t>etc.</w:t>
      </w:r>
    </w:p>
    <w:p w14:paraId="7B831573" w14:textId="77777777" w:rsidR="00634C45" w:rsidRPr="00871C7A" w:rsidRDefault="00634C45" w:rsidP="00A12A04">
      <w:pPr>
        <w:pStyle w:val="Heading3"/>
        <w:rPr>
          <w:b w:val="0"/>
          <w:bCs w:val="0"/>
          <w:u w:val="single"/>
        </w:rPr>
      </w:pPr>
      <w:r w:rsidRPr="00871C7A">
        <w:rPr>
          <w:b w:val="0"/>
          <w:bCs w:val="0"/>
          <w:u w:val="single"/>
        </w:rPr>
        <w:t xml:space="preserve">Determination of Crack-Driving Force – i.e., Pressure vs </w:t>
      </w:r>
      <w:proofErr w:type="spellStart"/>
      <w:r w:rsidRPr="00871C7A">
        <w:rPr>
          <w:b w:val="0"/>
          <w:bCs w:val="0"/>
          <w:u w:val="single"/>
        </w:rPr>
        <w:t>J</w:t>
      </w:r>
      <w:r w:rsidRPr="00871C7A">
        <w:rPr>
          <w:b w:val="0"/>
          <w:bCs w:val="0"/>
          <w:u w:val="single"/>
          <w:vertAlign w:val="subscript"/>
        </w:rPr>
        <w:t>applied</w:t>
      </w:r>
      <w:proofErr w:type="spellEnd"/>
    </w:p>
    <w:p w14:paraId="6EDAE4FF" w14:textId="5353BA4A" w:rsidR="00634C45" w:rsidRDefault="00634C45" w:rsidP="00FA3234">
      <w:pPr>
        <w:pStyle w:val="ListParagraph"/>
        <w:numPr>
          <w:ilvl w:val="0"/>
          <w:numId w:val="8"/>
        </w:numPr>
      </w:pPr>
      <w:r>
        <w:lastRenderedPageBreak/>
        <w:t>The crack</w:t>
      </w:r>
      <w:r w:rsidR="00AC315A">
        <w:t>-</w:t>
      </w:r>
      <w:r>
        <w:t>driving force could be from appropriate FE numerical simulation or validated J</w:t>
      </w:r>
      <w:r w:rsidR="00AC315A">
        <w:noBreakHyphen/>
      </w:r>
      <w:r>
        <w:t>estimation procedure</w:t>
      </w:r>
    </w:p>
    <w:p w14:paraId="5E8FED2A" w14:textId="315D9FE5" w:rsidR="00634C45" w:rsidRPr="00871C7A" w:rsidRDefault="00634C45" w:rsidP="00A12A04">
      <w:pPr>
        <w:pStyle w:val="Heading3"/>
        <w:rPr>
          <w:b w:val="0"/>
          <w:bCs w:val="0"/>
          <w:u w:val="single"/>
        </w:rPr>
      </w:pPr>
      <w:r w:rsidRPr="00871C7A">
        <w:rPr>
          <w:b w:val="0"/>
          <w:bCs w:val="0"/>
          <w:u w:val="single"/>
        </w:rPr>
        <w:t>Determination of Atomic Hydrogen Concentration Near Flaws – (New crack-region hydrogen-concentration parameter</w:t>
      </w:r>
      <w:r w:rsidR="00AA0747" w:rsidRPr="00871C7A">
        <w:rPr>
          <w:b w:val="0"/>
          <w:bCs w:val="0"/>
          <w:u w:val="single"/>
        </w:rPr>
        <w:t xml:space="preserve"> to be determined</w:t>
      </w:r>
      <w:r w:rsidR="00AC315A" w:rsidRPr="00871C7A">
        <w:rPr>
          <w:b w:val="0"/>
          <w:bCs w:val="0"/>
          <w:u w:val="single"/>
        </w:rPr>
        <w:t xml:space="preserve">, i.e., see </w:t>
      </w:r>
      <w:r w:rsidR="00AC315A" w:rsidRPr="00871C7A">
        <w:rPr>
          <w:b w:val="0"/>
          <w:bCs w:val="0"/>
          <w:u w:val="single"/>
        </w:rPr>
        <w:fldChar w:fldCharType="begin"/>
      </w:r>
      <w:r w:rsidR="00AC315A" w:rsidRPr="00871C7A">
        <w:rPr>
          <w:b w:val="0"/>
          <w:bCs w:val="0"/>
          <w:u w:val="single"/>
        </w:rPr>
        <w:instrText xml:space="preserve"> REF _Ref177461736 \h </w:instrText>
      </w:r>
      <w:r w:rsidR="00871C7A" w:rsidRPr="00871C7A">
        <w:rPr>
          <w:b w:val="0"/>
          <w:bCs w:val="0"/>
          <w:u w:val="single"/>
        </w:rPr>
        <w:instrText xml:space="preserve"> \* MERGEFORMAT </w:instrText>
      </w:r>
      <w:r w:rsidR="00AC315A" w:rsidRPr="00871C7A">
        <w:rPr>
          <w:b w:val="0"/>
          <w:bCs w:val="0"/>
          <w:u w:val="single"/>
        </w:rPr>
      </w:r>
      <w:r w:rsidR="00AC315A" w:rsidRPr="00871C7A">
        <w:rPr>
          <w:b w:val="0"/>
          <w:bCs w:val="0"/>
          <w:u w:val="single"/>
        </w:rPr>
        <w:fldChar w:fldCharType="separate"/>
      </w:r>
      <w:r w:rsidR="004A3C34" w:rsidRPr="004A3C34">
        <w:rPr>
          <w:b w:val="0"/>
          <w:bCs w:val="0"/>
          <w:u w:val="single"/>
        </w:rPr>
        <w:t xml:space="preserve">Figure </w:t>
      </w:r>
      <w:r w:rsidR="004A3C34" w:rsidRPr="004A3C34">
        <w:rPr>
          <w:b w:val="0"/>
          <w:bCs w:val="0"/>
          <w:noProof/>
          <w:u w:val="single"/>
        </w:rPr>
        <w:t>4</w:t>
      </w:r>
      <w:r w:rsidR="00AC315A" w:rsidRPr="00871C7A">
        <w:rPr>
          <w:b w:val="0"/>
          <w:bCs w:val="0"/>
          <w:u w:val="single"/>
        </w:rPr>
        <w:fldChar w:fldCharType="end"/>
      </w:r>
      <w:r w:rsidRPr="00871C7A">
        <w:rPr>
          <w:rFonts w:ascii="Symbol" w:hAnsi="Symbol"/>
          <w:b w:val="0"/>
          <w:bCs w:val="0"/>
          <w:u w:val="single"/>
        </w:rPr>
        <w:t>)</w:t>
      </w:r>
    </w:p>
    <w:p w14:paraId="2FE65ACF" w14:textId="16897286" w:rsidR="000C3518" w:rsidRDefault="00AA0747" w:rsidP="00FA3234">
      <w:pPr>
        <w:pStyle w:val="ListParagraph"/>
        <w:numPr>
          <w:ilvl w:val="0"/>
          <w:numId w:val="8"/>
        </w:numPr>
      </w:pPr>
      <w:r>
        <w:t xml:space="preserve">This </w:t>
      </w:r>
      <w:r w:rsidR="00AC315A">
        <w:t xml:space="preserve">crack-tip hydrogen </w:t>
      </w:r>
      <w:r w:rsidR="00DA568E">
        <w:t xml:space="preserve">concentration parameter </w:t>
      </w:r>
      <w:r w:rsidR="001F6EBE">
        <w:t>must</w:t>
      </w:r>
      <w:r>
        <w:t xml:space="preserve"> be determined from </w:t>
      </w:r>
      <w:r w:rsidR="00634C45">
        <w:t xml:space="preserve">FE </w:t>
      </w:r>
      <w:r>
        <w:t xml:space="preserve">analyses, or </w:t>
      </w:r>
      <w:r w:rsidR="00061B09">
        <w:t xml:space="preserve">FE-based correlations </w:t>
      </w:r>
      <w:r w:rsidR="00413325">
        <w:t>must</w:t>
      </w:r>
      <w:r w:rsidR="00061B09">
        <w:t xml:space="preserve"> be </w:t>
      </w:r>
      <w:r>
        <w:t>established</w:t>
      </w:r>
      <w:r w:rsidR="000C3518">
        <w:t>. The local hydrogen concentration is a</w:t>
      </w:r>
      <w:r w:rsidR="00634C45">
        <w:t>ffected by</w:t>
      </w:r>
      <w:r w:rsidR="00061B09">
        <w:t xml:space="preserve"> the </w:t>
      </w:r>
      <w:proofErr w:type="gramStart"/>
      <w:r w:rsidR="00061B09">
        <w:t>following</w:t>
      </w:r>
      <w:r w:rsidR="000C3518">
        <w:t>;</w:t>
      </w:r>
      <w:proofErr w:type="gramEnd"/>
    </w:p>
    <w:p w14:paraId="216DDDDA" w14:textId="57314A0B" w:rsidR="00634C45" w:rsidRDefault="000C3518" w:rsidP="00FA3234">
      <w:pPr>
        <w:pStyle w:val="ListParagraph"/>
        <w:numPr>
          <w:ilvl w:val="1"/>
          <w:numId w:val="8"/>
        </w:numPr>
      </w:pPr>
      <w:r>
        <w:t>P</w:t>
      </w:r>
      <w:r w:rsidR="00634C45">
        <w:t>rior plastic strain (dent, gouge, wrinkle bend, welds</w:t>
      </w:r>
      <w:r>
        <w:t xml:space="preserve"> including stop-start locations and repair welds in the seam or pipe body</w:t>
      </w:r>
      <w:r w:rsidR="00634C45">
        <w:t>, hydrotest induced plasticity for existing flaw</w:t>
      </w:r>
      <w:r>
        <w:t xml:space="preserve">, </w:t>
      </w:r>
      <w:proofErr w:type="spellStart"/>
      <w:r>
        <w:t>hardspots</w:t>
      </w:r>
      <w:proofErr w:type="spellEnd"/>
      <w:r>
        <w:t xml:space="preserve"> areas, etc.</w:t>
      </w:r>
      <w:r w:rsidR="00634C45">
        <w:t>)</w:t>
      </w:r>
      <w:r>
        <w:t xml:space="preserve">, and </w:t>
      </w:r>
    </w:p>
    <w:p w14:paraId="0EE4C366" w14:textId="0C0A523A" w:rsidR="00634C45" w:rsidRDefault="000C3518" w:rsidP="00FA3234">
      <w:pPr>
        <w:pStyle w:val="ListParagraph"/>
        <w:numPr>
          <w:ilvl w:val="1"/>
          <w:numId w:val="8"/>
        </w:numPr>
      </w:pPr>
      <w:r>
        <w:t>H</w:t>
      </w:r>
      <w:r w:rsidR="00634C45">
        <w:t>ydrostatic stresses (elastic residual stresses in welds, dents, gouges, bends,</w:t>
      </w:r>
      <w:r>
        <w:t xml:space="preserve"> </w:t>
      </w:r>
      <w:proofErr w:type="spellStart"/>
      <w:r>
        <w:t>hardspots</w:t>
      </w:r>
      <w:proofErr w:type="spellEnd"/>
      <w:r>
        <w:t>,</w:t>
      </w:r>
      <w:r w:rsidR="00634C45">
        <w:t xml:space="preserve"> etc.)</w:t>
      </w:r>
      <w:r>
        <w:t>.</w:t>
      </w:r>
    </w:p>
    <w:p w14:paraId="7928D34D" w14:textId="77777777" w:rsidR="00634C45" w:rsidRPr="00871C7A" w:rsidRDefault="00634C45" w:rsidP="00A12A04">
      <w:pPr>
        <w:pStyle w:val="Heading3"/>
        <w:rPr>
          <w:b w:val="0"/>
          <w:bCs w:val="0"/>
          <w:u w:val="single"/>
        </w:rPr>
      </w:pPr>
      <w:r w:rsidRPr="00871C7A">
        <w:rPr>
          <w:b w:val="0"/>
          <w:bCs w:val="0"/>
          <w:u w:val="single"/>
        </w:rPr>
        <w:t>Determine Reference Toughness in Air Environment</w:t>
      </w:r>
    </w:p>
    <w:p w14:paraId="6D419A15" w14:textId="6C0AFE07" w:rsidR="000C3518" w:rsidRDefault="00DA568E" w:rsidP="00FA3234">
      <w:pPr>
        <w:pStyle w:val="ListParagraph"/>
        <w:numPr>
          <w:ilvl w:val="0"/>
          <w:numId w:val="8"/>
        </w:numPr>
      </w:pPr>
      <w:r>
        <w:t>One could s</w:t>
      </w:r>
      <w:r w:rsidR="000C3518">
        <w:t>tart with Charpy data for a reference toughness in air</w:t>
      </w:r>
    </w:p>
    <w:p w14:paraId="473CDFEC" w14:textId="027FC0AC" w:rsidR="000C3518" w:rsidRDefault="00634C45" w:rsidP="00FA3234">
      <w:pPr>
        <w:pStyle w:val="ListParagraph"/>
        <w:numPr>
          <w:ilvl w:val="1"/>
          <w:numId w:val="8"/>
        </w:numPr>
      </w:pPr>
      <w:r>
        <w:t xml:space="preserve">Charpy data </w:t>
      </w:r>
      <w:r w:rsidR="000C3518">
        <w:t xml:space="preserve">from </w:t>
      </w:r>
      <w:r w:rsidR="00061B09">
        <w:t xml:space="preserve">the </w:t>
      </w:r>
      <w:r w:rsidR="000C3518">
        <w:t xml:space="preserve">user database can be used as an initial reference </w:t>
      </w:r>
      <w:r>
        <w:t>input</w:t>
      </w:r>
      <w:r w:rsidR="000C3518">
        <w:t xml:space="preserve"> for </w:t>
      </w:r>
      <w:r w:rsidR="00006C1E">
        <w:t xml:space="preserve">an </w:t>
      </w:r>
      <w:r w:rsidR="000C3518">
        <w:t>inert gas environment</w:t>
      </w:r>
    </w:p>
    <w:p w14:paraId="4AB2CD0F" w14:textId="1CDBFF58" w:rsidR="00634C45" w:rsidRDefault="00634C45" w:rsidP="00FA3234">
      <w:pPr>
        <w:pStyle w:val="ListParagraph"/>
        <w:numPr>
          <w:ilvl w:val="2"/>
          <w:numId w:val="8"/>
        </w:numPr>
      </w:pPr>
      <w:r>
        <w:t>From tests on the pipeline material for flaw location of interest</w:t>
      </w:r>
      <w:r w:rsidR="000C3518">
        <w:t xml:space="preserve">, </w:t>
      </w:r>
    </w:p>
    <w:p w14:paraId="48718C85" w14:textId="7023DD63" w:rsidR="00634C45" w:rsidRDefault="00634C45" w:rsidP="00FA3234">
      <w:pPr>
        <w:pStyle w:val="ListParagraph"/>
        <w:numPr>
          <w:ilvl w:val="2"/>
          <w:numId w:val="8"/>
        </w:numPr>
      </w:pPr>
      <w:r>
        <w:t xml:space="preserve">If </w:t>
      </w:r>
      <w:r w:rsidR="00DA568E">
        <w:t xml:space="preserve">the database </w:t>
      </w:r>
      <w:r>
        <w:t xml:space="preserve">only </w:t>
      </w:r>
      <w:r w:rsidR="000C3518">
        <w:t>ha</w:t>
      </w:r>
      <w:r w:rsidR="00DA568E">
        <w:t>s</w:t>
      </w:r>
      <w:r w:rsidR="000C3518">
        <w:t xml:space="preserve"> </w:t>
      </w:r>
      <w:r>
        <w:t xml:space="preserve">SA% and energy at one temperature, use </w:t>
      </w:r>
      <w:r w:rsidR="00006C1E">
        <w:t xml:space="preserve">the </w:t>
      </w:r>
      <w:r w:rsidR="000C3518">
        <w:t xml:space="preserve">PRCI </w:t>
      </w:r>
      <w:r>
        <w:t xml:space="preserve">IM-1-08 procedure </w:t>
      </w:r>
      <w:sdt>
        <w:sdtPr>
          <w:id w:val="-1309315681"/>
          <w:citation/>
        </w:sdtPr>
        <w:sdtEndPr/>
        <w:sdtContent>
          <w:r w:rsidR="000C3518">
            <w:fldChar w:fldCharType="begin"/>
          </w:r>
          <w:r w:rsidR="000C3518">
            <w:instrText xml:space="preserve"> CITATION GWi \l 1033 </w:instrText>
          </w:r>
          <w:r w:rsidR="000C3518">
            <w:fldChar w:fldCharType="separate"/>
          </w:r>
          <w:r w:rsidR="00677B86">
            <w:rPr>
              <w:noProof/>
            </w:rPr>
            <w:t>[1]</w:t>
          </w:r>
          <w:r w:rsidR="000C3518">
            <w:fldChar w:fldCharType="end"/>
          </w:r>
        </w:sdtContent>
      </w:sdt>
      <w:r w:rsidR="000C3518">
        <w:t xml:space="preserve"> </w:t>
      </w:r>
      <w:r>
        <w:t xml:space="preserve">to get CVP energy for </w:t>
      </w:r>
      <w:r w:rsidR="00006C1E">
        <w:t xml:space="preserve">the </w:t>
      </w:r>
      <w:r>
        <w:t>full-size specimen</w:t>
      </w:r>
      <w:r w:rsidR="00DA568E">
        <w:t>,</w:t>
      </w:r>
      <w:r w:rsidR="000C3518">
        <w:t xml:space="preserve"> and</w:t>
      </w:r>
    </w:p>
    <w:p w14:paraId="47289C83" w14:textId="7496C574" w:rsidR="00634C45" w:rsidRDefault="00634C45" w:rsidP="00FA3234">
      <w:pPr>
        <w:pStyle w:val="ListParagraph"/>
        <w:numPr>
          <w:ilvl w:val="2"/>
          <w:numId w:val="8"/>
        </w:numPr>
      </w:pPr>
      <w:r>
        <w:t xml:space="preserve">Determine </w:t>
      </w:r>
      <w:r w:rsidR="000C3518">
        <w:t>f</w:t>
      </w:r>
      <w:r>
        <w:t>racture initiation transition temperature</w:t>
      </w:r>
      <w:r w:rsidR="000C3518">
        <w:t xml:space="preserve"> to see if ductile initiation occurs</w:t>
      </w:r>
      <w:r w:rsidR="00533C96">
        <w:t xml:space="preserve"> for a surface-cracked pipe at the minimum operating temperature</w:t>
      </w:r>
      <w:r>
        <w:t xml:space="preserve"> </w:t>
      </w:r>
      <w:r w:rsidR="00006C1E">
        <w:t>using</w:t>
      </w:r>
      <w:r>
        <w:t xml:space="preserve"> IM-1-08 procedures</w:t>
      </w:r>
      <w:r w:rsidR="000C3518">
        <w:t xml:space="preserve"> </w:t>
      </w:r>
      <w:sdt>
        <w:sdtPr>
          <w:id w:val="1663349370"/>
          <w:citation/>
        </w:sdtPr>
        <w:sdtEndPr/>
        <w:sdtContent>
          <w:r w:rsidR="000C3518">
            <w:fldChar w:fldCharType="begin"/>
          </w:r>
          <w:r w:rsidR="000C3518">
            <w:instrText xml:space="preserve"> CITATION GWi \l 1033 </w:instrText>
          </w:r>
          <w:r w:rsidR="000C3518">
            <w:fldChar w:fldCharType="separate"/>
          </w:r>
          <w:r w:rsidR="00677B86">
            <w:rPr>
              <w:noProof/>
            </w:rPr>
            <w:t>[1]</w:t>
          </w:r>
          <w:r w:rsidR="000C3518">
            <w:fldChar w:fldCharType="end"/>
          </w:r>
        </w:sdtContent>
      </w:sdt>
      <w:r w:rsidR="000C3518">
        <w:t>.</w:t>
      </w:r>
    </w:p>
    <w:p w14:paraId="2FEE3F84" w14:textId="44E1D956" w:rsidR="000C3518" w:rsidRDefault="00AE6610" w:rsidP="00FA3234">
      <w:pPr>
        <w:pStyle w:val="ListParagraph"/>
        <w:numPr>
          <w:ilvl w:val="3"/>
          <w:numId w:val="8"/>
        </w:numPr>
      </w:pPr>
      <w:r>
        <w:t xml:space="preserve">Some vintage </w:t>
      </w:r>
      <w:r w:rsidR="00DA568E">
        <w:t xml:space="preserve">high hardness </w:t>
      </w:r>
      <w:r>
        <w:t xml:space="preserve">ERW/EFW/DSA welds may initiate brittle initiation in surface-cracked pipes. </w:t>
      </w:r>
    </w:p>
    <w:p w14:paraId="7C093164" w14:textId="1BF9B7F9" w:rsidR="00634C45" w:rsidRDefault="000C3518" w:rsidP="00FA3234">
      <w:pPr>
        <w:pStyle w:val="ListParagraph"/>
        <w:numPr>
          <w:ilvl w:val="1"/>
          <w:numId w:val="8"/>
        </w:numPr>
      </w:pPr>
      <w:r>
        <w:t>Or u</w:t>
      </w:r>
      <w:r w:rsidR="00634C45">
        <w:t xml:space="preserve">se database statistics from </w:t>
      </w:r>
      <w:r>
        <w:t xml:space="preserve">PRCI </w:t>
      </w:r>
      <w:r w:rsidR="00634C45">
        <w:t xml:space="preserve">IM-1-08 reports </w:t>
      </w:r>
      <w:sdt>
        <w:sdtPr>
          <w:id w:val="219952054"/>
          <w:citation/>
        </w:sdtPr>
        <w:sdtEndPr/>
        <w:sdtContent>
          <w:r>
            <w:fldChar w:fldCharType="begin"/>
          </w:r>
          <w:r>
            <w:instrText xml:space="preserve"> CITATION GWi \l 1033 </w:instrText>
          </w:r>
          <w:r>
            <w:fldChar w:fldCharType="separate"/>
          </w:r>
          <w:r w:rsidR="00677B86">
            <w:rPr>
              <w:noProof/>
            </w:rPr>
            <w:t>[1]</w:t>
          </w:r>
          <w:r>
            <w:fldChar w:fldCharType="end"/>
          </w:r>
        </w:sdtContent>
      </w:sdt>
      <w:r>
        <w:t xml:space="preserve"> </w:t>
      </w:r>
      <w:r w:rsidR="00634C45">
        <w:t>for similar pipe</w:t>
      </w:r>
      <w:r>
        <w:t xml:space="preserve"> manufacturer/vintage/weld type for Charpy or </w:t>
      </w:r>
      <w:r w:rsidR="00FE52B2">
        <w:t>preferred-geometry</w:t>
      </w:r>
      <w:r>
        <w:t xml:space="preserve"> fracture toughness specimen</w:t>
      </w:r>
      <w:r w:rsidR="00533C96">
        <w:t xml:space="preserve"> data</w:t>
      </w:r>
    </w:p>
    <w:p w14:paraId="07B8C770" w14:textId="713FF64A" w:rsidR="00634C45" w:rsidRDefault="00533C96" w:rsidP="00FA3234">
      <w:pPr>
        <w:pStyle w:val="ListParagraph"/>
        <w:numPr>
          <w:ilvl w:val="1"/>
          <w:numId w:val="8"/>
        </w:numPr>
      </w:pPr>
      <w:r>
        <w:t xml:space="preserve">Determine </w:t>
      </w:r>
      <w:r w:rsidR="00FE52B2">
        <w:t>preferred-geometry</w:t>
      </w:r>
      <w:r w:rsidR="00634C45">
        <w:t xml:space="preserve"> C(T) specimen </w:t>
      </w:r>
      <w:proofErr w:type="spellStart"/>
      <w:r w:rsidR="00634C45">
        <w:t>J</w:t>
      </w:r>
      <w:r w:rsidR="00634C45" w:rsidRPr="004327F5">
        <w:rPr>
          <w:vertAlign w:val="subscript"/>
        </w:rPr>
        <w:t>Ic</w:t>
      </w:r>
      <w:proofErr w:type="spellEnd"/>
      <w:r w:rsidR="00634C45">
        <w:t xml:space="preserve"> in air environment</w:t>
      </w:r>
    </w:p>
    <w:p w14:paraId="56C7BBC6" w14:textId="230D3984" w:rsidR="00634C45" w:rsidRDefault="00634C45" w:rsidP="00FA3234">
      <w:pPr>
        <w:pStyle w:val="ListParagraph"/>
        <w:numPr>
          <w:ilvl w:val="2"/>
          <w:numId w:val="8"/>
        </w:numPr>
      </w:pPr>
      <w:proofErr w:type="spellStart"/>
      <w:r>
        <w:t>J</w:t>
      </w:r>
      <w:r w:rsidRPr="003D121D">
        <w:rPr>
          <w:vertAlign w:val="subscript"/>
        </w:rPr>
        <w:t>Ic</w:t>
      </w:r>
      <w:proofErr w:type="spellEnd"/>
      <w:r>
        <w:t xml:space="preserve"> = </w:t>
      </w:r>
      <w:proofErr w:type="gramStart"/>
      <w:r>
        <w:t>f(</w:t>
      </w:r>
      <w:proofErr w:type="gramEnd"/>
      <w:r>
        <w:t xml:space="preserve">CVP, thickness) correlation developed during </w:t>
      </w:r>
      <w:r w:rsidR="000C3518">
        <w:t xml:space="preserve">PRCI </w:t>
      </w:r>
      <w:r>
        <w:t>IM-1-08</w:t>
      </w:r>
      <w:r w:rsidR="000C3518">
        <w:t xml:space="preserve"> </w:t>
      </w:r>
      <w:sdt>
        <w:sdtPr>
          <w:id w:val="1083648642"/>
          <w:citation/>
        </w:sdtPr>
        <w:sdtEndPr/>
        <w:sdtContent>
          <w:r w:rsidR="000C3518">
            <w:fldChar w:fldCharType="begin"/>
          </w:r>
          <w:r w:rsidR="000C3518">
            <w:instrText xml:space="preserve"> CITATION GWi \l 1033 </w:instrText>
          </w:r>
          <w:r w:rsidR="000C3518">
            <w:fldChar w:fldCharType="separate"/>
          </w:r>
          <w:r w:rsidR="00677B86">
            <w:rPr>
              <w:noProof/>
            </w:rPr>
            <w:t>[1]</w:t>
          </w:r>
          <w:r w:rsidR="000C3518">
            <w:fldChar w:fldCharType="end"/>
          </w:r>
        </w:sdtContent>
      </w:sdt>
      <w:r w:rsidR="00533C96">
        <w:t>, and</w:t>
      </w:r>
    </w:p>
    <w:p w14:paraId="477B7B96" w14:textId="3A31F74E" w:rsidR="00634C45" w:rsidRDefault="00DA568E" w:rsidP="00FA3234">
      <w:pPr>
        <w:pStyle w:val="ListParagraph"/>
        <w:numPr>
          <w:ilvl w:val="2"/>
          <w:numId w:val="8"/>
        </w:numPr>
      </w:pPr>
      <w:r>
        <w:t>Preferred</w:t>
      </w:r>
      <w:r w:rsidR="00634C45">
        <w:t xml:space="preserve"> C(T) or bend specimen</w:t>
      </w:r>
      <w:r>
        <w:t xml:space="preserve"> geometries</w:t>
      </w:r>
      <w:r w:rsidR="00634C45">
        <w:t xml:space="preserve"> have W/B=2 and a/W=0.5</w:t>
      </w:r>
      <w:r w:rsidR="000C3518">
        <w:t>, per ASTM E1820</w:t>
      </w:r>
      <w:r w:rsidR="00533C96">
        <w:t xml:space="preserve">. </w:t>
      </w:r>
    </w:p>
    <w:p w14:paraId="67410F78" w14:textId="77777777" w:rsidR="00634C45" w:rsidRDefault="00634C45" w:rsidP="00FA3234">
      <w:pPr>
        <w:pStyle w:val="ListParagraph"/>
        <w:numPr>
          <w:ilvl w:val="0"/>
          <w:numId w:val="8"/>
        </w:numPr>
      </w:pPr>
      <w:r>
        <w:t>Input C(T) or bend specimen data in air</w:t>
      </w:r>
    </w:p>
    <w:p w14:paraId="45FB509A" w14:textId="7D68980F" w:rsidR="00634C45" w:rsidRDefault="00634C45" w:rsidP="00FA3234">
      <w:pPr>
        <w:pStyle w:val="ListParagraph"/>
        <w:numPr>
          <w:ilvl w:val="1"/>
          <w:numId w:val="8"/>
        </w:numPr>
      </w:pPr>
      <w:r>
        <w:t>For non-</w:t>
      </w:r>
      <w:r w:rsidR="006B2CFA">
        <w:t>preferred</w:t>
      </w:r>
      <w:r>
        <w:t xml:space="preserve"> </w:t>
      </w:r>
      <w:r w:rsidR="003A7E59">
        <w:t>specimens,</w:t>
      </w:r>
      <w:r>
        <w:t xml:space="preserve"> adjust </w:t>
      </w:r>
      <w:proofErr w:type="spellStart"/>
      <w:r w:rsidR="006B2CFA">
        <w:t>J</w:t>
      </w:r>
      <w:r w:rsidR="006B2CFA" w:rsidRPr="006B2CFA">
        <w:rPr>
          <w:vertAlign w:val="subscript"/>
        </w:rPr>
        <w:t>Ic</w:t>
      </w:r>
      <w:proofErr w:type="spellEnd"/>
      <w:r w:rsidR="006B2CFA">
        <w:t xml:space="preserve"> to </w:t>
      </w:r>
      <w:r>
        <w:t xml:space="preserve">get </w:t>
      </w:r>
      <w:r w:rsidR="006B2CFA">
        <w:t>the preferred</w:t>
      </w:r>
      <w:r>
        <w:t xml:space="preserve"> specimen reference </w:t>
      </w:r>
      <w:proofErr w:type="spellStart"/>
      <w:r>
        <w:t>J</w:t>
      </w:r>
      <w:r w:rsidRPr="003D121D">
        <w:rPr>
          <w:vertAlign w:val="subscript"/>
        </w:rPr>
        <w:t>Ic</w:t>
      </w:r>
      <w:proofErr w:type="spellEnd"/>
      <w:r>
        <w:t xml:space="preserve"> value</w:t>
      </w:r>
    </w:p>
    <w:p w14:paraId="77AFE086" w14:textId="5BA7737E" w:rsidR="00533C96" w:rsidRDefault="00634C45" w:rsidP="00FA3234">
      <w:pPr>
        <w:pStyle w:val="ListParagraph"/>
        <w:numPr>
          <w:ilvl w:val="2"/>
          <w:numId w:val="8"/>
        </w:numPr>
      </w:pPr>
      <w:r>
        <w:t xml:space="preserve">Use W/B correction from </w:t>
      </w:r>
      <w:r w:rsidR="00533C96">
        <w:t xml:space="preserve">PRCI IM-1-08 </w:t>
      </w:r>
      <w:sdt>
        <w:sdtPr>
          <w:id w:val="-774092486"/>
          <w:citation/>
        </w:sdtPr>
        <w:sdtEndPr/>
        <w:sdtContent>
          <w:r w:rsidR="00533C96">
            <w:fldChar w:fldCharType="begin"/>
          </w:r>
          <w:r w:rsidR="00533C96">
            <w:instrText xml:space="preserve"> CITATION GWi \l 1033 </w:instrText>
          </w:r>
          <w:r w:rsidR="00533C96">
            <w:fldChar w:fldCharType="separate"/>
          </w:r>
          <w:r w:rsidR="00677B86">
            <w:rPr>
              <w:noProof/>
            </w:rPr>
            <w:t>[1]</w:t>
          </w:r>
          <w:r w:rsidR="00533C96">
            <w:fldChar w:fldCharType="end"/>
          </w:r>
        </w:sdtContent>
      </w:sdt>
      <w:r w:rsidR="006B2CFA">
        <w:t xml:space="preserve">, and shown in </w:t>
      </w:r>
      <w:r w:rsidR="006B2CFA">
        <w:fldChar w:fldCharType="begin"/>
      </w:r>
      <w:r w:rsidR="006B2CFA">
        <w:instrText xml:space="preserve"> REF _Ref163758612 \h </w:instrText>
      </w:r>
      <w:r w:rsidR="006B2CFA">
        <w:fldChar w:fldCharType="separate"/>
      </w:r>
      <w:r w:rsidR="004A3C34" w:rsidRPr="009E0AF5">
        <w:t xml:space="preserve">Figure </w:t>
      </w:r>
      <w:r w:rsidR="004A3C34">
        <w:rPr>
          <w:noProof/>
        </w:rPr>
        <w:t>8</w:t>
      </w:r>
      <w:r w:rsidR="006B2CFA">
        <w:fldChar w:fldCharType="end"/>
      </w:r>
      <w:r w:rsidR="006B2CFA">
        <w:t>.</w:t>
      </w:r>
    </w:p>
    <w:p w14:paraId="7666751B" w14:textId="191993CC" w:rsidR="00634C45" w:rsidRDefault="00634C45" w:rsidP="00FA3234">
      <w:pPr>
        <w:pStyle w:val="ListParagraph"/>
        <w:numPr>
          <w:ilvl w:val="2"/>
          <w:numId w:val="8"/>
        </w:numPr>
      </w:pPr>
      <w:r>
        <w:t xml:space="preserve">Use </w:t>
      </w:r>
      <w:proofErr w:type="spellStart"/>
      <w:r>
        <w:t>a/W</w:t>
      </w:r>
      <w:proofErr w:type="spellEnd"/>
      <w:r>
        <w:t xml:space="preserve"> correction (</w:t>
      </w:r>
      <w:r w:rsidR="00533C96">
        <w:t xml:space="preserve">there is an air test correction </w:t>
      </w:r>
      <w:r>
        <w:t>for SEN</w:t>
      </w:r>
      <w:r w:rsidR="006B2CFA">
        <w:t>(</w:t>
      </w:r>
      <w:r>
        <w:t>T</w:t>
      </w:r>
      <w:r w:rsidR="006B2CFA">
        <w:t>)</w:t>
      </w:r>
      <w:r w:rsidR="00533C96">
        <w:t xml:space="preserve"> </w:t>
      </w:r>
      <w:proofErr w:type="gramStart"/>
      <w:r w:rsidR="00533C96">
        <w:t>specimens</w:t>
      </w:r>
      <w:r>
        <w:t>, and</w:t>
      </w:r>
      <w:proofErr w:type="gramEnd"/>
      <w:r>
        <w:t xml:space="preserve"> have a little trend data for C(T) specimens with different </w:t>
      </w:r>
      <w:proofErr w:type="spellStart"/>
      <w:r>
        <w:t>a/W</w:t>
      </w:r>
      <w:proofErr w:type="spellEnd"/>
      <w:r>
        <w:t xml:space="preserve"> and some SEN(B) data too.  </w:t>
      </w:r>
      <w:r w:rsidR="00995516">
        <w:t xml:space="preserve">It would be nice if all specimen types had the same correlation, but </w:t>
      </w:r>
      <w:r w:rsidR="006B2CFA">
        <w:t xml:space="preserve">the </w:t>
      </w:r>
      <w:proofErr w:type="spellStart"/>
      <w:r w:rsidR="006B2CFA">
        <w:t>a/W</w:t>
      </w:r>
      <w:proofErr w:type="spellEnd"/>
      <w:r w:rsidR="006B2CFA">
        <w:t xml:space="preserve"> correction to a/W=0.5 </w:t>
      </w:r>
      <w:r w:rsidR="00533C96">
        <w:t>needs to be determined</w:t>
      </w:r>
      <w:r>
        <w:t>.</w:t>
      </w:r>
    </w:p>
    <w:p w14:paraId="53A783DE" w14:textId="5F0F1DCC" w:rsidR="00634C45" w:rsidRDefault="00634C45" w:rsidP="00FA3234">
      <w:pPr>
        <w:pStyle w:val="ListParagraph"/>
        <w:numPr>
          <w:ilvl w:val="2"/>
          <w:numId w:val="8"/>
        </w:numPr>
      </w:pPr>
      <w:r>
        <w:lastRenderedPageBreak/>
        <w:t xml:space="preserve">Adjust to full pipe thickness </w:t>
      </w:r>
      <w:r w:rsidR="006B2CFA">
        <w:t xml:space="preserve">if specimen thickness is less than pipe thickness </w:t>
      </w:r>
      <w:r>
        <w:t xml:space="preserve">(can use the CVP vs </w:t>
      </w:r>
      <w:proofErr w:type="spellStart"/>
      <w:r>
        <w:t>J</w:t>
      </w:r>
      <w:r w:rsidRPr="003D121D">
        <w:rPr>
          <w:vertAlign w:val="subscript"/>
        </w:rPr>
        <w:t>Ic</w:t>
      </w:r>
      <w:proofErr w:type="spellEnd"/>
      <w:r>
        <w:t xml:space="preserve"> as </w:t>
      </w:r>
      <w:r w:rsidR="00731017">
        <w:t>a function of thickness trend curves</w:t>
      </w:r>
      <w:r w:rsidR="00533C96">
        <w:t xml:space="preserve"> or SEN</w:t>
      </w:r>
      <w:r w:rsidR="006B2CFA">
        <w:t>(</w:t>
      </w:r>
      <w:r w:rsidR="00533C96">
        <w:t>T</w:t>
      </w:r>
      <w:r w:rsidR="006B2CFA">
        <w:t>)</w:t>
      </w:r>
      <w:r w:rsidR="00533C96">
        <w:t xml:space="preserve"> specimen with “W” adjustment</w:t>
      </w:r>
      <w:r>
        <w:t>)</w:t>
      </w:r>
      <w:r w:rsidR="00533C96">
        <w:t>.</w:t>
      </w:r>
    </w:p>
    <w:p w14:paraId="5C7ACD9D" w14:textId="1DA61945" w:rsidR="00634C45" w:rsidRDefault="00634C45" w:rsidP="00FA3234">
      <w:pPr>
        <w:pStyle w:val="ListParagraph"/>
        <w:numPr>
          <w:ilvl w:val="0"/>
          <w:numId w:val="8"/>
        </w:numPr>
      </w:pPr>
      <w:r>
        <w:t xml:space="preserve">Correlate </w:t>
      </w:r>
      <w:r w:rsidR="00FE52B2">
        <w:t>preferred-geometry</w:t>
      </w:r>
      <w:r>
        <w:t xml:space="preserve"> SEN(B) or C(T) </w:t>
      </w:r>
      <w:proofErr w:type="spellStart"/>
      <w:r>
        <w:t>J</w:t>
      </w:r>
      <w:r w:rsidRPr="00FF4BBC">
        <w:rPr>
          <w:vertAlign w:val="subscript"/>
        </w:rPr>
        <w:t>Ic</w:t>
      </w:r>
      <w:proofErr w:type="spellEnd"/>
      <w:r>
        <w:t xml:space="preserve"> values to surface-cracked pipe (</w:t>
      </w:r>
      <w:r w:rsidR="006B2CFA">
        <w:t xml:space="preserve">or </w:t>
      </w:r>
      <w:r>
        <w:t xml:space="preserve">SEN(T) specimen) </w:t>
      </w:r>
      <w:proofErr w:type="spellStart"/>
      <w:r>
        <w:t>J</w:t>
      </w:r>
      <w:r w:rsidRPr="00FF4BBC">
        <w:rPr>
          <w:vertAlign w:val="subscript"/>
        </w:rPr>
        <w:t>Ic</w:t>
      </w:r>
      <w:proofErr w:type="spellEnd"/>
      <w:r>
        <w:t xml:space="preserve"> values as function of a/W.</w:t>
      </w:r>
    </w:p>
    <w:p w14:paraId="6E2EE470" w14:textId="53326FB6" w:rsidR="00634C45" w:rsidRDefault="00634C45" w:rsidP="00FA3234">
      <w:pPr>
        <w:pStyle w:val="ListParagraph"/>
        <w:numPr>
          <w:ilvl w:val="1"/>
          <w:numId w:val="8"/>
        </w:numPr>
      </w:pPr>
      <w:r>
        <w:t xml:space="preserve">Use correlations developed in IM-1-08 report, where one can go from CVP to C(T) or SEN(B) </w:t>
      </w:r>
      <w:proofErr w:type="spellStart"/>
      <w:r>
        <w:t>J</w:t>
      </w:r>
      <w:r>
        <w:rPr>
          <w:vertAlign w:val="subscript"/>
        </w:rPr>
        <w:t>Ic</w:t>
      </w:r>
      <w:proofErr w:type="spellEnd"/>
      <w:r>
        <w:t xml:space="preserve"> value to surface-cracked-pipe or SEN(T) </w:t>
      </w:r>
      <w:proofErr w:type="spellStart"/>
      <w:r>
        <w:t>J</w:t>
      </w:r>
      <w:r>
        <w:rPr>
          <w:vertAlign w:val="subscript"/>
        </w:rPr>
        <w:t>Ic</w:t>
      </w:r>
      <w:proofErr w:type="spellEnd"/>
      <w:r>
        <w:t xml:space="preserve"> values as function of a/t (a/W); or C(T) or SEN(B) </w:t>
      </w:r>
      <w:proofErr w:type="spellStart"/>
      <w:r>
        <w:t>J</w:t>
      </w:r>
      <w:r w:rsidRPr="00FF4BBC">
        <w:rPr>
          <w:vertAlign w:val="subscript"/>
        </w:rPr>
        <w:t>Ic</w:t>
      </w:r>
      <w:proofErr w:type="spellEnd"/>
      <w:r>
        <w:t xml:space="preserve"> values </w:t>
      </w:r>
      <w:r w:rsidR="006B2CFA">
        <w:t xml:space="preserve">to </w:t>
      </w:r>
      <w:r>
        <w:t xml:space="preserve">surface-cracked pipe </w:t>
      </w:r>
      <w:r w:rsidR="00533C96">
        <w:t>[</w:t>
      </w:r>
      <w:r>
        <w:t>or SEN(T)</w:t>
      </w:r>
      <w:r w:rsidR="00533C96">
        <w:t>]</w:t>
      </w:r>
      <w:r>
        <w:t xml:space="preserve"> </w:t>
      </w:r>
      <w:proofErr w:type="spellStart"/>
      <w:r>
        <w:t>J</w:t>
      </w:r>
      <w:r w:rsidRPr="00FF4BBC">
        <w:rPr>
          <w:vertAlign w:val="subscript"/>
        </w:rPr>
        <w:t>Ic</w:t>
      </w:r>
      <w:proofErr w:type="spellEnd"/>
      <w:r>
        <w:t xml:space="preserve"> values as function of a/t (a/W).</w:t>
      </w:r>
    </w:p>
    <w:p w14:paraId="1A605069" w14:textId="3C338221" w:rsidR="00634C45" w:rsidRPr="00871C7A" w:rsidRDefault="00634C45" w:rsidP="00A12A04">
      <w:pPr>
        <w:pStyle w:val="Heading3"/>
        <w:rPr>
          <w:b w:val="0"/>
          <w:bCs w:val="0"/>
          <w:u w:val="single"/>
        </w:rPr>
      </w:pPr>
      <w:r w:rsidRPr="00871C7A">
        <w:rPr>
          <w:b w:val="0"/>
          <w:bCs w:val="0"/>
          <w:u w:val="single"/>
        </w:rPr>
        <w:t xml:space="preserve">Adjust Air Environment </w:t>
      </w:r>
      <w:proofErr w:type="spellStart"/>
      <w:r w:rsidRPr="00871C7A">
        <w:rPr>
          <w:b w:val="0"/>
          <w:bCs w:val="0"/>
          <w:u w:val="single"/>
        </w:rPr>
        <w:t>J</w:t>
      </w:r>
      <w:r w:rsidRPr="00871C7A">
        <w:rPr>
          <w:b w:val="0"/>
          <w:bCs w:val="0"/>
          <w:u w:val="single"/>
          <w:vertAlign w:val="subscript"/>
        </w:rPr>
        <w:t>Ic</w:t>
      </w:r>
      <w:proofErr w:type="spellEnd"/>
      <w:r w:rsidRPr="00871C7A">
        <w:rPr>
          <w:b w:val="0"/>
          <w:bCs w:val="0"/>
          <w:u w:val="single"/>
        </w:rPr>
        <w:t xml:space="preserve"> for Changes from Crack-Tip Hydrogen (using the new </w:t>
      </w:r>
      <w:r w:rsidR="003A7E59">
        <w:rPr>
          <w:b w:val="0"/>
          <w:bCs w:val="0"/>
          <w:u w:val="single"/>
        </w:rPr>
        <w:t>crack-tip</w:t>
      </w:r>
      <w:r w:rsidR="006B2CFA" w:rsidRPr="00871C7A">
        <w:rPr>
          <w:b w:val="0"/>
          <w:bCs w:val="0"/>
          <w:u w:val="single"/>
        </w:rPr>
        <w:t xml:space="preserve"> hydrogen concentration </w:t>
      </w:r>
      <w:r w:rsidRPr="00871C7A">
        <w:rPr>
          <w:b w:val="0"/>
          <w:bCs w:val="0"/>
          <w:u w:val="single"/>
        </w:rPr>
        <w:t xml:space="preserve">parameter). </w:t>
      </w:r>
    </w:p>
    <w:p w14:paraId="7BF9896F" w14:textId="67C92BD2" w:rsidR="00634C45" w:rsidRDefault="00634C45" w:rsidP="00FA3234">
      <w:pPr>
        <w:pStyle w:val="ListParagraph"/>
        <w:numPr>
          <w:ilvl w:val="0"/>
          <w:numId w:val="9"/>
        </w:numPr>
      </w:pPr>
      <w:r>
        <w:t xml:space="preserve">If have C(T) specimen </w:t>
      </w:r>
      <w:proofErr w:type="spellStart"/>
      <w:r>
        <w:t>J</w:t>
      </w:r>
      <w:r w:rsidRPr="00BB538E">
        <w:rPr>
          <w:vertAlign w:val="subscript"/>
        </w:rPr>
        <w:t>Ic</w:t>
      </w:r>
      <w:proofErr w:type="spellEnd"/>
      <w:r w:rsidR="006B2CFA">
        <w:rPr>
          <w:vertAlign w:val="subscript"/>
        </w:rPr>
        <w:t>-</w:t>
      </w:r>
      <w:r w:rsidRPr="00BB538E">
        <w:rPr>
          <w:vertAlign w:val="subscript"/>
        </w:rPr>
        <w:t>H</w:t>
      </w:r>
      <w:r>
        <w:t xml:space="preserve"> data, adjust to </w:t>
      </w:r>
      <w:r w:rsidR="00FE52B2">
        <w:t>preferred-geometry</w:t>
      </w:r>
      <w:r>
        <w:t xml:space="preserve"> C(T) </w:t>
      </w:r>
      <w:r w:rsidR="00FE52B2">
        <w:t>specimens</w:t>
      </w:r>
      <w:r>
        <w:t xml:space="preserve">, then convert </w:t>
      </w:r>
      <w:r w:rsidR="00FE52B2">
        <w:t>to</w:t>
      </w:r>
      <w:r>
        <w:t xml:space="preserve"> SEN(T) </w:t>
      </w:r>
      <w:r w:rsidR="00FE52B2">
        <w:t>J</w:t>
      </w:r>
      <w:r w:rsidR="00FE52B2" w:rsidRPr="00FE52B2">
        <w:rPr>
          <w:vertAlign w:val="subscript"/>
        </w:rPr>
        <w:t>i</w:t>
      </w:r>
      <w:r w:rsidR="00FE52B2">
        <w:t xml:space="preserve"> values</w:t>
      </w:r>
      <w:r>
        <w:t>– see above steps.</w:t>
      </w:r>
    </w:p>
    <w:p w14:paraId="2F1A577E" w14:textId="6BC99FF7" w:rsidR="00634C45" w:rsidRDefault="00634C45" w:rsidP="00FA3234">
      <w:pPr>
        <w:pStyle w:val="ListParagraph"/>
        <w:numPr>
          <w:ilvl w:val="0"/>
          <w:numId w:val="9"/>
        </w:numPr>
      </w:pPr>
      <w:r>
        <w:t xml:space="preserve">Developed from analysis of autoclave test data, where </w:t>
      </w:r>
      <w:proofErr w:type="spellStart"/>
      <w:r>
        <w:t>J</w:t>
      </w:r>
      <w:r w:rsidRPr="00FF4BBC">
        <w:rPr>
          <w:vertAlign w:val="subscript"/>
        </w:rPr>
        <w:t>Ic</w:t>
      </w:r>
      <w:proofErr w:type="spellEnd"/>
      <w:r w:rsidRPr="00FF4BBC">
        <w:rPr>
          <w:vertAlign w:val="subscript"/>
        </w:rPr>
        <w:t xml:space="preserve">-H </w:t>
      </w:r>
      <w:r>
        <w:t>/</w:t>
      </w:r>
      <w:proofErr w:type="spellStart"/>
      <w:r>
        <w:t>J</w:t>
      </w:r>
      <w:r w:rsidRPr="00DD4B59">
        <w:rPr>
          <w:vertAlign w:val="subscript"/>
        </w:rPr>
        <w:t>Ic</w:t>
      </w:r>
      <w:proofErr w:type="spellEnd"/>
      <w:r w:rsidRPr="00DD4B59">
        <w:rPr>
          <w:vertAlign w:val="subscript"/>
        </w:rPr>
        <w:t>-air</w:t>
      </w:r>
      <w:r>
        <w:t xml:space="preserve"> = </w:t>
      </w:r>
      <w:proofErr w:type="spellStart"/>
      <w:r>
        <w:t>fcn</w:t>
      </w:r>
      <w:proofErr w:type="spellEnd"/>
      <w:r>
        <w:t xml:space="preserve"> of (</w:t>
      </w:r>
      <w:r w:rsidRPr="00533C96">
        <w:rPr>
          <w:rFonts w:ascii="Symbol" w:hAnsi="Symbol"/>
          <w:i/>
          <w:iCs/>
        </w:rPr>
        <w:t>H</w:t>
      </w:r>
      <w:r w:rsidR="00533C96">
        <w:rPr>
          <w:rFonts w:ascii="Symbol" w:hAnsi="Symbol"/>
          <w:i/>
          <w:iCs/>
        </w:rPr>
        <w:t xml:space="preserve"> </w:t>
      </w:r>
      <w:r>
        <w:t>)</w:t>
      </w:r>
      <w:r w:rsidR="003A7E59">
        <w:t>,</w:t>
      </w:r>
      <w:r w:rsidR="00E747ED">
        <w:t xml:space="preserve"> where </w:t>
      </w:r>
      <w:proofErr w:type="gramStart"/>
      <w:r w:rsidR="00E747ED" w:rsidRPr="00E747ED">
        <w:rPr>
          <w:rFonts w:ascii="Symbol" w:hAnsi="Symbol"/>
          <w:i/>
          <w:iCs/>
        </w:rPr>
        <w:t>H</w:t>
      </w:r>
      <w:r w:rsidR="00E747ED">
        <w:t xml:space="preserve">  is</w:t>
      </w:r>
      <w:proofErr w:type="gramEnd"/>
      <w:r w:rsidR="00E747ED">
        <w:t xml:space="preserve"> a new local crack-tip-region hydrogen concentration parameter (</w:t>
      </w:r>
      <w:r w:rsidR="003F54A6">
        <w:t xml:space="preserve">to be </w:t>
      </w:r>
      <w:r w:rsidR="00E747ED">
        <w:t>develop</w:t>
      </w:r>
      <w:r w:rsidR="003F54A6">
        <w:t>ed</w:t>
      </w:r>
      <w:r w:rsidR="00E747ED">
        <w:t>)</w:t>
      </w:r>
      <w:r w:rsidR="003F54A6">
        <w:t>.</w:t>
      </w:r>
    </w:p>
    <w:p w14:paraId="209B5378" w14:textId="45CF318A" w:rsidR="00634C45" w:rsidRDefault="00634C45" w:rsidP="00FA3234">
      <w:pPr>
        <w:pStyle w:val="ListParagraph"/>
        <w:numPr>
          <w:ilvl w:val="1"/>
          <w:numId w:val="9"/>
        </w:numPr>
      </w:pPr>
      <w:r>
        <w:t>Note, most of the autoclave tests are on non-</w:t>
      </w:r>
      <w:r w:rsidR="003F54A6">
        <w:t>preferred</w:t>
      </w:r>
      <w:r>
        <w:t xml:space="preserve"> C(T) specimen geometries – </w:t>
      </w:r>
      <w:r w:rsidR="003F54A6">
        <w:t xml:space="preserve">it </w:t>
      </w:r>
      <w:r w:rsidR="00E747ED">
        <w:t>still need</w:t>
      </w:r>
      <w:r w:rsidR="003F54A6">
        <w:t>s</w:t>
      </w:r>
      <w:r w:rsidR="00E747ED">
        <w:t xml:space="preserve"> to </w:t>
      </w:r>
      <w:r w:rsidR="003F54A6">
        <w:t xml:space="preserve">be </w:t>
      </w:r>
      <w:r w:rsidR="003A7E59">
        <w:t>determined</w:t>
      </w:r>
      <w:r w:rsidR="00E747ED">
        <w:t xml:space="preserve"> if one can </w:t>
      </w:r>
      <w:r>
        <w:t>use the relative adjustments from non-</w:t>
      </w:r>
      <w:r w:rsidR="003F54A6">
        <w:t>preferred</w:t>
      </w:r>
      <w:r>
        <w:t xml:space="preserve"> C(T) to SEN(T) </w:t>
      </w:r>
      <w:r w:rsidR="003A7E59">
        <w:t>constraint-adjusted</w:t>
      </w:r>
      <w:r>
        <w:t xml:space="preserve"> </w:t>
      </w:r>
      <w:proofErr w:type="spellStart"/>
      <w:r>
        <w:t>J</w:t>
      </w:r>
      <w:r w:rsidRPr="00CC2472">
        <w:rPr>
          <w:vertAlign w:val="subscript"/>
        </w:rPr>
        <w:t>Ic</w:t>
      </w:r>
      <w:proofErr w:type="spellEnd"/>
      <w:r>
        <w:t xml:space="preserve"> values </w:t>
      </w:r>
      <w:r w:rsidR="00E747ED">
        <w:t xml:space="preserve">from the air trends </w:t>
      </w:r>
      <w:r>
        <w:t xml:space="preserve">(maybe </w:t>
      </w:r>
      <w:r w:rsidR="003F54A6">
        <w:t xml:space="preserve">use the air trends </w:t>
      </w:r>
      <w:r>
        <w:t>as a starting point, but validat</w:t>
      </w:r>
      <w:r w:rsidR="00E747ED">
        <w:t xml:space="preserve">ion </w:t>
      </w:r>
      <w:r w:rsidR="003F54A6">
        <w:t xml:space="preserve">in hydrogen </w:t>
      </w:r>
      <w:r w:rsidR="00E747ED">
        <w:t xml:space="preserve">needed in </w:t>
      </w:r>
      <w:r>
        <w:t>future testing</w:t>
      </w:r>
      <w:r w:rsidR="00E747ED">
        <w:t>!</w:t>
      </w:r>
      <w:r>
        <w:t>)</w:t>
      </w:r>
    </w:p>
    <w:p w14:paraId="01DDDC25" w14:textId="0CAF4696" w:rsidR="00634C45" w:rsidRDefault="00634C45" w:rsidP="00FA3234">
      <w:pPr>
        <w:pStyle w:val="ListParagraph"/>
        <w:numPr>
          <w:ilvl w:val="2"/>
          <w:numId w:val="9"/>
        </w:numPr>
      </w:pPr>
      <w:proofErr w:type="gramStart"/>
      <w:r w:rsidRPr="00E747ED">
        <w:rPr>
          <w:rFonts w:ascii="Symbol" w:hAnsi="Symbol"/>
          <w:i/>
          <w:iCs/>
        </w:rPr>
        <w:t>H</w:t>
      </w:r>
      <w:r>
        <w:t xml:space="preserve"> </w:t>
      </w:r>
      <w:r w:rsidR="00E747ED">
        <w:t xml:space="preserve"> value</w:t>
      </w:r>
      <w:proofErr w:type="gramEnd"/>
      <w:r w:rsidR="00E747ED">
        <w:t xml:space="preserve"> from service integrity flaws </w:t>
      </w:r>
      <w:r>
        <w:t>includes effects of prior plastic strain</w:t>
      </w:r>
      <w:r w:rsidR="003F54A6">
        <w:t>,</w:t>
      </w:r>
      <w:r>
        <w:t xml:space="preserve"> residual stresses</w:t>
      </w:r>
      <w:r w:rsidR="003F54A6">
        <w:t>, hydrotesting, hydrogen exposure from one surface, etc.</w:t>
      </w:r>
      <w:r>
        <w:t xml:space="preserve"> on </w:t>
      </w:r>
      <w:r w:rsidR="00E747ED">
        <w:t xml:space="preserve">the local-crack-tip </w:t>
      </w:r>
      <w:r>
        <w:t xml:space="preserve">hydrogen concentration that </w:t>
      </w:r>
      <w:r w:rsidR="003F54A6">
        <w:t xml:space="preserve">are not aspects that can be included in </w:t>
      </w:r>
      <w:r>
        <w:t>autoclave testing.</w:t>
      </w:r>
    </w:p>
    <w:p w14:paraId="375317BD" w14:textId="38A1D0BD" w:rsidR="00634C45" w:rsidRDefault="00634C45" w:rsidP="00FA3234">
      <w:pPr>
        <w:pStyle w:val="ListParagraph"/>
        <w:numPr>
          <w:ilvl w:val="1"/>
          <w:numId w:val="9"/>
        </w:numPr>
      </w:pPr>
      <w:r>
        <w:t>Using autoclave data with either pure hydrogen to get an equivalent ppm or blended gas at operating pressure</w:t>
      </w:r>
      <w:r w:rsidR="00E747ED">
        <w:t xml:space="preserve"> to get the </w:t>
      </w:r>
      <w:proofErr w:type="spellStart"/>
      <w:r w:rsidR="00E747ED">
        <w:t>J</w:t>
      </w:r>
      <w:r w:rsidR="00E747ED" w:rsidRPr="00E747ED">
        <w:rPr>
          <w:vertAlign w:val="subscript"/>
        </w:rPr>
        <w:t>Ic</w:t>
      </w:r>
      <w:proofErr w:type="spellEnd"/>
      <w:r w:rsidR="00E747ED" w:rsidRPr="00E747ED">
        <w:rPr>
          <w:vertAlign w:val="subscript"/>
        </w:rPr>
        <w:t xml:space="preserve">-H </w:t>
      </w:r>
      <w:r w:rsidR="00E747ED">
        <w:t xml:space="preserve">vs </w:t>
      </w:r>
      <w:r w:rsidR="00E747ED" w:rsidRPr="00E747ED">
        <w:rPr>
          <w:rFonts w:ascii="Symbol" w:hAnsi="Symbol"/>
          <w:i/>
          <w:iCs/>
        </w:rPr>
        <w:t>H</w:t>
      </w:r>
      <w:r w:rsidR="00E747ED">
        <w:rPr>
          <w:rFonts w:ascii="Symbol" w:hAnsi="Symbol"/>
          <w:i/>
          <w:iCs/>
        </w:rPr>
        <w:t xml:space="preserve"> </w:t>
      </w:r>
      <w:r w:rsidR="00E747ED">
        <w:rPr>
          <w:rFonts w:asciiTheme="minorHAnsi" w:hAnsiTheme="minorHAnsi" w:cstheme="minorHAnsi"/>
        </w:rPr>
        <w:t xml:space="preserve"> </w:t>
      </w:r>
      <w:r w:rsidR="00E747ED" w:rsidRPr="00E747ED">
        <w:t>relationship</w:t>
      </w:r>
    </w:p>
    <w:p w14:paraId="09C26C28" w14:textId="42C45CF2" w:rsidR="00634C45" w:rsidRDefault="00634C45" w:rsidP="00FA3234">
      <w:pPr>
        <w:pStyle w:val="ListParagraph"/>
        <w:numPr>
          <w:ilvl w:val="0"/>
          <w:numId w:val="9"/>
        </w:numPr>
      </w:pPr>
      <w:r>
        <w:t xml:space="preserve">Sensitivity </w:t>
      </w:r>
      <w:r w:rsidR="00E747ED">
        <w:t xml:space="preserve">of </w:t>
      </w:r>
      <w:proofErr w:type="spellStart"/>
      <w:r w:rsidR="00E747ED">
        <w:t>J</w:t>
      </w:r>
      <w:r w:rsidR="00E747ED" w:rsidRPr="00E747ED">
        <w:rPr>
          <w:vertAlign w:val="subscript"/>
        </w:rPr>
        <w:t>Ic</w:t>
      </w:r>
      <w:proofErr w:type="spellEnd"/>
      <w:r w:rsidR="00E747ED">
        <w:t xml:space="preserve"> vs</w:t>
      </w:r>
      <w:r w:rsidR="00731017">
        <w:t>.</w:t>
      </w:r>
      <w:r w:rsidR="00E747ED">
        <w:t xml:space="preserve"> </w:t>
      </w:r>
      <w:r w:rsidR="00E747ED" w:rsidRPr="00E747ED">
        <w:rPr>
          <w:i/>
          <w:iCs/>
        </w:rPr>
        <w:t>H</w:t>
      </w:r>
      <w:r w:rsidR="00E747ED">
        <w:t xml:space="preserve"> should </w:t>
      </w:r>
      <w:r>
        <w:t>var</w:t>
      </w:r>
      <w:r w:rsidR="00E747ED">
        <w:t>y</w:t>
      </w:r>
      <w:r>
        <w:t xml:space="preserve"> with </w:t>
      </w:r>
      <w:r w:rsidR="00E04747">
        <w:t xml:space="preserve">the </w:t>
      </w:r>
      <w:r>
        <w:t>material type (grade, newer or vintage, seam welds, girth welds</w:t>
      </w:r>
      <w:r w:rsidR="00E747ED">
        <w:t>, hard-spot hardness values</w:t>
      </w:r>
      <w:r>
        <w:t>)</w:t>
      </w:r>
    </w:p>
    <w:p w14:paraId="02BBF162" w14:textId="0900FCBA" w:rsidR="00634C45" w:rsidRDefault="00634C45" w:rsidP="00FA3234">
      <w:pPr>
        <w:pStyle w:val="ListParagraph"/>
        <w:numPr>
          <w:ilvl w:val="1"/>
          <w:numId w:val="9"/>
        </w:numPr>
      </w:pPr>
      <w:r>
        <w:t xml:space="preserve">Establish correlations </w:t>
      </w:r>
      <w:r w:rsidR="00E747ED">
        <w:t>once</w:t>
      </w:r>
      <w:r>
        <w:t xml:space="preserve"> there is enough data</w:t>
      </w:r>
    </w:p>
    <w:p w14:paraId="7F27EE93" w14:textId="34781B3F" w:rsidR="00634C45" w:rsidRDefault="00634C45" w:rsidP="00FA3234">
      <w:pPr>
        <w:pStyle w:val="ListParagraph"/>
        <w:numPr>
          <w:ilvl w:val="1"/>
          <w:numId w:val="9"/>
        </w:numPr>
      </w:pPr>
      <w:r>
        <w:t xml:space="preserve">Although </w:t>
      </w:r>
      <w:proofErr w:type="spellStart"/>
      <w:r>
        <w:t>J</w:t>
      </w:r>
      <w:r w:rsidRPr="00DD4B59">
        <w:rPr>
          <w:vertAlign w:val="subscript"/>
        </w:rPr>
        <w:t>Ic</w:t>
      </w:r>
      <w:proofErr w:type="spellEnd"/>
      <w:r w:rsidRPr="00DD4B59">
        <w:rPr>
          <w:vertAlign w:val="subscript"/>
        </w:rPr>
        <w:t>-air</w:t>
      </w:r>
      <w:r>
        <w:t xml:space="preserve"> varies with material, how does </w:t>
      </w:r>
      <w:proofErr w:type="spellStart"/>
      <w:r>
        <w:t>J</w:t>
      </w:r>
      <w:r w:rsidRPr="00DD4B59">
        <w:rPr>
          <w:vertAlign w:val="subscript"/>
        </w:rPr>
        <w:t>Ic</w:t>
      </w:r>
      <w:proofErr w:type="spellEnd"/>
      <w:r w:rsidRPr="00DD4B59">
        <w:rPr>
          <w:vertAlign w:val="subscript"/>
        </w:rPr>
        <w:t>-H</w:t>
      </w:r>
      <w:r>
        <w:t>/</w:t>
      </w:r>
      <w:proofErr w:type="spellStart"/>
      <w:r>
        <w:t>J</w:t>
      </w:r>
      <w:r w:rsidRPr="00DD4B59">
        <w:rPr>
          <w:vertAlign w:val="subscript"/>
        </w:rPr>
        <w:t>Ic</w:t>
      </w:r>
      <w:proofErr w:type="spellEnd"/>
      <w:r w:rsidRPr="00DD4B59">
        <w:rPr>
          <w:vertAlign w:val="subscript"/>
        </w:rPr>
        <w:t>-air</w:t>
      </w:r>
      <w:r>
        <w:t xml:space="preserve"> vs</w:t>
      </w:r>
      <w:r w:rsidR="00A37376">
        <w:t>.</w:t>
      </w:r>
      <w:r>
        <w:t xml:space="preserve"> </w:t>
      </w:r>
      <w:proofErr w:type="gramStart"/>
      <w:r w:rsidRPr="00E747ED">
        <w:rPr>
          <w:rFonts w:ascii="Symbol" w:hAnsi="Symbol"/>
          <w:i/>
          <w:iCs/>
        </w:rPr>
        <w:t>H</w:t>
      </w:r>
      <w:r>
        <w:t xml:space="preserve"> </w:t>
      </w:r>
      <w:r w:rsidR="00E747ED">
        <w:t xml:space="preserve"> </w:t>
      </w:r>
      <w:r>
        <w:t>vary</w:t>
      </w:r>
      <w:proofErr w:type="gramEnd"/>
      <w:r>
        <w:t xml:space="preserve"> with different materials? Some variable relationship </w:t>
      </w:r>
      <w:r w:rsidR="00E747ED">
        <w:t xml:space="preserve">may exist </w:t>
      </w:r>
      <w:r>
        <w:t>as a function of material parameter</w:t>
      </w:r>
      <w:r w:rsidR="00E747ED">
        <w:t xml:space="preserve">s such as </w:t>
      </w:r>
      <w:r>
        <w:t>S</w:t>
      </w:r>
      <w:r w:rsidRPr="00E747ED">
        <w:rPr>
          <w:vertAlign w:val="subscript"/>
        </w:rPr>
        <w:t>y</w:t>
      </w:r>
      <w:r>
        <w:t>, S</w:t>
      </w:r>
      <w:r w:rsidRPr="00E747ED">
        <w:rPr>
          <w:vertAlign w:val="subscript"/>
        </w:rPr>
        <w:t>u</w:t>
      </w:r>
      <w:r>
        <w:t>, BHN, etc.</w:t>
      </w:r>
    </w:p>
    <w:p w14:paraId="39F88387" w14:textId="7EBA17ED" w:rsidR="00634C45" w:rsidRDefault="00E747ED" w:rsidP="00FA3234">
      <w:pPr>
        <w:pStyle w:val="ListParagraph"/>
        <w:numPr>
          <w:ilvl w:val="0"/>
          <w:numId w:val="9"/>
        </w:numPr>
      </w:pPr>
      <w:r>
        <w:t>Determine if there is a</w:t>
      </w:r>
      <w:r w:rsidR="00634C45">
        <w:t>ny temperature sensitivity on brittle-to-ductile initiation from hydrogen</w:t>
      </w:r>
      <w:r w:rsidR="00A37376">
        <w:t>.</w:t>
      </w:r>
      <w:r w:rsidR="00634C45">
        <w:t xml:space="preserve"> </w:t>
      </w:r>
    </w:p>
    <w:p w14:paraId="0DDAA1D8" w14:textId="222E0922" w:rsidR="00634C45" w:rsidRDefault="00E747ED" w:rsidP="00FA3234">
      <w:pPr>
        <w:pStyle w:val="ListParagraph"/>
        <w:numPr>
          <w:ilvl w:val="1"/>
          <w:numId w:val="9"/>
        </w:numPr>
      </w:pPr>
      <w:r>
        <w:t>This will be i</w:t>
      </w:r>
      <w:r w:rsidR="00634C45">
        <w:t xml:space="preserve">mportant for </w:t>
      </w:r>
      <w:r>
        <w:t xml:space="preserve">some vintage </w:t>
      </w:r>
      <w:r w:rsidR="00A37376">
        <w:t xml:space="preserve">hard </w:t>
      </w:r>
      <w:r w:rsidR="00634C45">
        <w:t>ERW/</w:t>
      </w:r>
      <w:r w:rsidR="005B5D01">
        <w:t>EFW</w:t>
      </w:r>
      <w:r w:rsidR="00A37376">
        <w:t xml:space="preserve"> seam welds</w:t>
      </w:r>
      <w:r w:rsidR="005B5D01">
        <w:t>,</w:t>
      </w:r>
      <w:r>
        <w:t xml:space="preserve"> s</w:t>
      </w:r>
      <w:r w:rsidR="00634C45">
        <w:t xml:space="preserve">ome vintage DSAW, and hard-spot materials where </w:t>
      </w:r>
      <w:r>
        <w:t xml:space="preserve">the </w:t>
      </w:r>
      <w:r w:rsidR="00634C45">
        <w:t xml:space="preserve">fracture initiation transition temperatures are in </w:t>
      </w:r>
      <w:r>
        <w:t xml:space="preserve">the </w:t>
      </w:r>
      <w:r w:rsidR="00634C45">
        <w:t>operating temperature</w:t>
      </w:r>
      <w:r>
        <w:t xml:space="preserve"> range</w:t>
      </w:r>
      <w:r w:rsidR="00634C45">
        <w:t>.</w:t>
      </w:r>
    </w:p>
    <w:p w14:paraId="177FA01B" w14:textId="1DB8614F" w:rsidR="00634C45" w:rsidRDefault="00634C45" w:rsidP="00FA3234">
      <w:pPr>
        <w:pStyle w:val="ListParagraph"/>
        <w:numPr>
          <w:ilvl w:val="2"/>
          <w:numId w:val="9"/>
        </w:numPr>
      </w:pPr>
      <w:r>
        <w:t xml:space="preserve">This </w:t>
      </w:r>
      <w:r w:rsidR="00E747ED">
        <w:t xml:space="preserve">hydrogen effect on the brittle initiation behavior </w:t>
      </w:r>
      <w:r>
        <w:t xml:space="preserve">is unknown </w:t>
      </w:r>
      <w:proofErr w:type="gramStart"/>
      <w:r>
        <w:t>at this time</w:t>
      </w:r>
      <w:proofErr w:type="gramEnd"/>
      <w:r>
        <w:t xml:space="preserve"> since all autoclave testing is at room temperature, </w:t>
      </w:r>
      <w:r w:rsidR="00E747ED">
        <w:t>uses non-</w:t>
      </w:r>
      <w:r w:rsidR="00A37376">
        <w:t>preferred</w:t>
      </w:r>
      <w:r w:rsidR="00E747ED">
        <w:t xml:space="preserve"> C(T) specimens, </w:t>
      </w:r>
      <w:r>
        <w:t xml:space="preserve">and </w:t>
      </w:r>
      <w:r w:rsidR="00E747ED">
        <w:t xml:space="preserve">we have not seen much data on </w:t>
      </w:r>
      <w:r>
        <w:t>high</w:t>
      </w:r>
      <w:r w:rsidR="00E747ED">
        <w:t>-</w:t>
      </w:r>
      <w:r>
        <w:t>transition</w:t>
      </w:r>
      <w:r w:rsidR="00E747ED">
        <w:t>-</w:t>
      </w:r>
      <w:r>
        <w:t xml:space="preserve">temperature steels.  </w:t>
      </w:r>
    </w:p>
    <w:p w14:paraId="162DEDF9" w14:textId="6BB85C92" w:rsidR="00634C45" w:rsidRDefault="00634C45" w:rsidP="00FA3234">
      <w:pPr>
        <w:pStyle w:val="ListParagraph"/>
        <w:numPr>
          <w:ilvl w:val="0"/>
          <w:numId w:val="9"/>
        </w:numPr>
      </w:pPr>
      <w:r>
        <w:lastRenderedPageBreak/>
        <w:t xml:space="preserve">Apply correction to SEN(T) </w:t>
      </w:r>
      <w:r w:rsidR="00372C2C">
        <w:t xml:space="preserve">constraint-adjusted </w:t>
      </w:r>
      <w:proofErr w:type="spellStart"/>
      <w:r w:rsidR="00372C2C">
        <w:t>J</w:t>
      </w:r>
      <w:r w:rsidR="00372C2C" w:rsidRPr="00A37376">
        <w:rPr>
          <w:vertAlign w:val="subscript"/>
        </w:rPr>
        <w:t>Ic</w:t>
      </w:r>
      <w:proofErr w:type="spellEnd"/>
      <w:r w:rsidR="00A37376">
        <w:rPr>
          <w:vertAlign w:val="subscript"/>
        </w:rPr>
        <w:t>-H</w:t>
      </w:r>
      <w:r w:rsidR="00372C2C">
        <w:t xml:space="preserve"> values, although that correction needs experimental validation, and no data yet </w:t>
      </w:r>
      <w:r w:rsidR="0033155F">
        <w:t>exists</w:t>
      </w:r>
      <w:r w:rsidR="005B5D01">
        <w:t xml:space="preserve">. </w:t>
      </w:r>
    </w:p>
    <w:p w14:paraId="12D22F65" w14:textId="0765A3A6" w:rsidR="0004073B" w:rsidRDefault="00634C45" w:rsidP="00FA3234">
      <w:r w:rsidRPr="00634C45">
        <w:rPr>
          <w:noProof/>
        </w:rPr>
        <w:drawing>
          <wp:inline distT="0" distB="0" distL="0" distR="0" wp14:anchorId="6143C263" wp14:editId="510F4552">
            <wp:extent cx="5570220" cy="3604194"/>
            <wp:effectExtent l="0" t="0" r="0" b="0"/>
            <wp:docPr id="189135422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54224" name="Picture 1" descr="A diagram of a flowchart&#10;&#10;Description automatically generated"/>
                    <pic:cNvPicPr/>
                  </pic:nvPicPr>
                  <pic:blipFill>
                    <a:blip r:embed="rId17"/>
                    <a:stretch>
                      <a:fillRect/>
                    </a:stretch>
                  </pic:blipFill>
                  <pic:spPr>
                    <a:xfrm>
                      <a:off x="0" y="0"/>
                      <a:ext cx="5578528" cy="3609570"/>
                    </a:xfrm>
                    <a:prstGeom prst="rect">
                      <a:avLst/>
                    </a:prstGeom>
                  </pic:spPr>
                </pic:pic>
              </a:graphicData>
            </a:graphic>
          </wp:inline>
        </w:drawing>
      </w:r>
    </w:p>
    <w:p w14:paraId="240FC5C2" w14:textId="77907A13" w:rsidR="00634C45" w:rsidRPr="009E0AF5" w:rsidRDefault="00634C45" w:rsidP="00871C7A">
      <w:pPr>
        <w:pStyle w:val="Caption"/>
        <w:ind w:left="990" w:hanging="990"/>
      </w:pPr>
      <w:bookmarkStart w:id="13" w:name="_Ref171342162"/>
      <w:r>
        <w:t xml:space="preserve">Figure </w:t>
      </w:r>
      <w:fldSimple w:instr=" SEQ Figure \* ARABIC ">
        <w:r w:rsidR="004A3C34">
          <w:rPr>
            <w:noProof/>
          </w:rPr>
          <w:t>9</w:t>
        </w:r>
      </w:fldSimple>
      <w:bookmarkEnd w:id="13"/>
      <w:r>
        <w:tab/>
        <w:t>Flow chart for determining burst pressure for cracks in hydrogen pipelines</w:t>
      </w:r>
    </w:p>
    <w:p w14:paraId="79D656B6" w14:textId="77777777" w:rsidR="00A37376" w:rsidRDefault="00A37376" w:rsidP="00FA3234"/>
    <w:p w14:paraId="746FACAD" w14:textId="62448605" w:rsidR="00A37376" w:rsidRDefault="007C2CE8" w:rsidP="00871C7A">
      <w:pPr>
        <w:pStyle w:val="Heading2"/>
      </w:pPr>
      <w:r w:rsidRPr="002D15A0">
        <w:t>Hard</w:t>
      </w:r>
      <w:r w:rsidR="005B5D01">
        <w:t>-</w:t>
      </w:r>
      <w:r w:rsidRPr="002D15A0">
        <w:t>Spot Critical</w:t>
      </w:r>
      <w:r w:rsidR="00292CCD">
        <w:t>-</w:t>
      </w:r>
      <w:r w:rsidRPr="002D15A0">
        <w:t>Crack</w:t>
      </w:r>
      <w:r w:rsidR="00292CCD">
        <w:t>-</w:t>
      </w:r>
      <w:r w:rsidRPr="002D15A0">
        <w:t>Size Evaluations for Burst Pressure</w:t>
      </w:r>
    </w:p>
    <w:p w14:paraId="1F82A2AE" w14:textId="0A4F31E8" w:rsidR="00A37376" w:rsidRDefault="00A37376" w:rsidP="00FA3234">
      <w:r w:rsidRPr="00A37376">
        <w:t xml:space="preserve">One update since the last quarterly report </w:t>
      </w:r>
      <w:r>
        <w:t>is the finding of additional residual stresses in hard spots from strain</w:t>
      </w:r>
      <w:r w:rsidR="00871C7A">
        <w:t>-</w:t>
      </w:r>
      <w:r>
        <w:t xml:space="preserve">gage data. The Battelle/NG-18 Report #37 (1971) had some strain </w:t>
      </w:r>
      <w:r w:rsidR="003A7E59">
        <w:t>gauge</w:t>
      </w:r>
      <w:r>
        <w:t xml:space="preserve"> data measurements in hard spots to determine the residual stresses with no applied internal pressure. Those hard spots had a different geometry than the data reported in the last quarterly report. </w:t>
      </w:r>
      <w:r w:rsidR="003A7E59">
        <w:t>Report #37 hard spots were very long circumferentially (46 to 51 inches), while the hard spot evaluation shown in the last quarterly report</w:t>
      </w:r>
      <w:r w:rsidR="003E0907">
        <w:t xml:space="preserve"> had a circumferential length of about 7 inches. Both the hard spots in Report #37 and the recently measured hard spot were about </w:t>
      </w:r>
      <w:r w:rsidR="003A7E59">
        <w:t>8 inches</w:t>
      </w:r>
      <w:r w:rsidR="003E0907">
        <w:t xml:space="preserve"> in axial length. The newly found residual stress values are shown in </w:t>
      </w:r>
      <w:r w:rsidR="003E0907">
        <w:fldChar w:fldCharType="begin"/>
      </w:r>
      <w:r w:rsidR="003E0907">
        <w:instrText xml:space="preserve"> REF _Ref175822512 \h </w:instrText>
      </w:r>
      <w:r w:rsidR="003E0907">
        <w:fldChar w:fldCharType="separate"/>
      </w:r>
      <w:r w:rsidR="004A3C34">
        <w:t xml:space="preserve">Figure </w:t>
      </w:r>
      <w:r w:rsidR="004A3C34">
        <w:rPr>
          <w:noProof/>
        </w:rPr>
        <w:t>10</w:t>
      </w:r>
      <w:r w:rsidR="003E0907">
        <w:fldChar w:fldCharType="end"/>
      </w:r>
      <w:r w:rsidR="00C42454">
        <w:t xml:space="preserve">, and are higher than the simple linear trend of the prior values. This suggests that the circumferential length of the hard spot may </w:t>
      </w:r>
      <w:r w:rsidR="001F6EBE">
        <w:t>influence</w:t>
      </w:r>
      <w:r w:rsidR="00C42454">
        <w:t xml:space="preserve"> the residual stresses. The residual stresses in the hard spot can be </w:t>
      </w:r>
      <w:r w:rsidR="00871C7A">
        <w:t>comparable</w:t>
      </w:r>
      <w:r w:rsidR="00C42454">
        <w:t xml:space="preserve"> to the hoop stress in vintage pipelines </w:t>
      </w:r>
      <w:r w:rsidR="00871C7A">
        <w:t>for a Class 1 location at 72% SMYS and</w:t>
      </w:r>
      <w:r w:rsidR="003A7E59">
        <w:t>, hence,</w:t>
      </w:r>
      <w:r w:rsidR="00871C7A">
        <w:t xml:space="preserve"> should </w:t>
      </w:r>
      <w:r w:rsidR="00C42454">
        <w:t>contribute significantly to hydrogen stress cracking.</w:t>
      </w:r>
    </w:p>
    <w:p w14:paraId="0E9EE1C7" w14:textId="23BC4D89" w:rsidR="00C42454" w:rsidRPr="00A37376" w:rsidRDefault="00C42454" w:rsidP="00FA3234">
      <w:r>
        <w:t>Depending on the review of fiscal status, the residual stresses could be added to the FE</w:t>
      </w:r>
      <w:r w:rsidR="00871C7A">
        <w:t>-</w:t>
      </w:r>
      <w:r>
        <w:t>based hard</w:t>
      </w:r>
      <w:r w:rsidR="00871C7A">
        <w:t>-</w:t>
      </w:r>
      <w:r>
        <w:t>spot model to examine the crack-driving force, as well as a calculation of the hydrogen density.</w:t>
      </w:r>
    </w:p>
    <w:p w14:paraId="5730BCA9" w14:textId="77777777" w:rsidR="00A37376" w:rsidRDefault="00A37376" w:rsidP="00871C7A">
      <w:pPr>
        <w:jc w:val="center"/>
      </w:pPr>
      <w:r>
        <w:rPr>
          <w:noProof/>
        </w:rPr>
        <w:lastRenderedPageBreak/>
        <w:drawing>
          <wp:inline distT="0" distB="0" distL="0" distR="0" wp14:anchorId="575B5CD6" wp14:editId="7DDFA4F3">
            <wp:extent cx="3255645" cy="1792605"/>
            <wp:effectExtent l="0" t="0" r="1905" b="0"/>
            <wp:docPr id="1983104606"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4606" name="Picture 1" descr="A graph with numbers and a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645" cy="1792605"/>
                    </a:xfrm>
                    <a:prstGeom prst="rect">
                      <a:avLst/>
                    </a:prstGeom>
                    <a:noFill/>
                  </pic:spPr>
                </pic:pic>
              </a:graphicData>
            </a:graphic>
          </wp:inline>
        </w:drawing>
      </w:r>
    </w:p>
    <w:p w14:paraId="03C27DA9" w14:textId="2CAC533F" w:rsidR="00A37376" w:rsidRDefault="00A37376" w:rsidP="00871C7A">
      <w:pPr>
        <w:pStyle w:val="Caption"/>
        <w:ind w:left="990" w:hanging="990"/>
      </w:pPr>
      <w:bookmarkStart w:id="14" w:name="_Ref175822512"/>
      <w:bookmarkStart w:id="15" w:name="_Toc175912897"/>
      <w:bookmarkStart w:id="16" w:name="_Toc176523684"/>
      <w:r>
        <w:t xml:space="preserve">Figure </w:t>
      </w:r>
      <w:fldSimple w:instr=" SEQ Figure \* ARABIC ">
        <w:r w:rsidR="004A3C34">
          <w:rPr>
            <w:noProof/>
          </w:rPr>
          <w:t>10</w:t>
        </w:r>
      </w:fldSimple>
      <w:bookmarkEnd w:id="14"/>
      <w:r>
        <w:tab/>
      </w:r>
      <w:r w:rsidRPr="00FA59AE">
        <w:t>Measurements</w:t>
      </w:r>
      <w:r>
        <w:t xml:space="preserve"> of OD residual stresses in hard spots</w:t>
      </w:r>
      <w:bookmarkEnd w:id="15"/>
      <w:bookmarkEnd w:id="16"/>
    </w:p>
    <w:p w14:paraId="23968798" w14:textId="56A9D0F1" w:rsidR="007C2CE8" w:rsidRDefault="007C2CE8" w:rsidP="00FA3234"/>
    <w:p w14:paraId="3550C42E" w14:textId="77777777" w:rsidR="007C2CE8" w:rsidRDefault="007C2CE8" w:rsidP="00FA3234">
      <w:pPr>
        <w:pStyle w:val="Heading2"/>
      </w:pPr>
      <w:r w:rsidRPr="002D09A1">
        <w:t>Task 6 – Review Regulatory</w:t>
      </w:r>
      <w:r w:rsidRPr="00162C34">
        <w:t xml:space="preserve"> </w:t>
      </w:r>
      <w:r>
        <w:t>R</w:t>
      </w:r>
      <w:r w:rsidRPr="00162C34">
        <w:t xml:space="preserve">equirements for </w:t>
      </w:r>
      <w:r>
        <w:t>S</w:t>
      </w:r>
      <w:r w:rsidRPr="00162C34">
        <w:t xml:space="preserve">afety </w:t>
      </w:r>
      <w:r>
        <w:t>I</w:t>
      </w:r>
      <w:r w:rsidRPr="00162C34">
        <w:t xml:space="preserve">mplications of </w:t>
      </w:r>
      <w:r>
        <w:t>P</w:t>
      </w:r>
      <w:r w:rsidRPr="00162C34">
        <w:t xml:space="preserve">ipeline </w:t>
      </w:r>
      <w:r>
        <w:t>C</w:t>
      </w:r>
      <w:r w:rsidRPr="00162C34">
        <w:t>onversion</w:t>
      </w:r>
    </w:p>
    <w:p w14:paraId="02A7F76D" w14:textId="423FE2CF" w:rsidR="00AC0025" w:rsidRPr="00C90709" w:rsidRDefault="00F912A0" w:rsidP="00FA3234">
      <w:r w:rsidRPr="00C90709">
        <w:t xml:space="preserve">In the U.S., pipelines are regulated by Title 42 Part </w:t>
      </w:r>
      <w:r w:rsidRPr="00C90709">
        <w:rPr>
          <w:rFonts w:cstheme="minorHAnsi"/>
        </w:rPr>
        <w:t>§</w:t>
      </w:r>
      <w:r w:rsidRPr="00C90709">
        <w:t>192 of the CFR, with enforcement and rulemaking responsibility by the Pipeline and Hazardous Materials Safety Administration (PHMSA).</w:t>
      </w:r>
      <w:r w:rsidR="009C5F20" w:rsidRPr="00C90709">
        <w:t xml:space="preserve"> </w:t>
      </w:r>
      <w:r w:rsidRPr="00C90709">
        <w:t xml:space="preserve"> This regulation covers NG and “other gas” but does not directly address hydrogen service. </w:t>
      </w:r>
      <w:r w:rsidR="009C5F20" w:rsidRPr="00C90709">
        <w:t xml:space="preserve"> </w:t>
      </w:r>
      <w:r w:rsidRPr="00C90709">
        <w:t xml:space="preserve">It incorporates </w:t>
      </w:r>
      <w:r w:rsidR="00183F62" w:rsidRPr="00C90709">
        <w:t>B31.8S by reference, but as of this writing, it</w:t>
      </w:r>
      <w:r w:rsidRPr="00C90709">
        <w:t xml:space="preserve"> does not include ASME B31.12.  However, Section </w:t>
      </w:r>
      <w:r w:rsidRPr="00C90709">
        <w:rPr>
          <w:rFonts w:cstheme="minorHAnsi"/>
        </w:rPr>
        <w:t>§</w:t>
      </w:r>
      <w:r w:rsidRPr="00C90709">
        <w:t xml:space="preserve">192.632 covering ECA requires defects to be evaluated using appropriate material properties in engineering analyses. </w:t>
      </w:r>
      <w:r w:rsidR="009C5F20" w:rsidRPr="00C90709">
        <w:t xml:space="preserve"> </w:t>
      </w:r>
      <w:r w:rsidRPr="00C90709">
        <w:t>This would necessitate consideration of HE in any damage evaluation.</w:t>
      </w:r>
      <w:r w:rsidR="009C5F20" w:rsidRPr="00C90709">
        <w:t xml:space="preserve"> </w:t>
      </w:r>
      <w:r w:rsidRPr="00C90709">
        <w:t xml:space="preserve"> Useful information can be gleaned from </w:t>
      </w:r>
      <w:r w:rsidR="00183F62" w:rsidRPr="00C90709">
        <w:t>developing</w:t>
      </w:r>
      <w:r w:rsidRPr="00C90709">
        <w:t xml:space="preserve"> the ASME standard B31.12 Part PL-3.21 covering the design and construction of new pipelines intended for hydrogen service. </w:t>
      </w:r>
    </w:p>
    <w:p w14:paraId="3CAB4987" w14:textId="1E6BD175" w:rsidR="00A80B84" w:rsidRPr="00C90709" w:rsidRDefault="00A80B84" w:rsidP="00FA3234">
      <w:r w:rsidRPr="00C90709">
        <w:t>In Title 42</w:t>
      </w:r>
      <w:r w:rsidR="001862B5" w:rsidRPr="00C90709">
        <w:t xml:space="preserve"> </w:t>
      </w:r>
      <w:r w:rsidRPr="00C90709">
        <w:t xml:space="preserve">Part </w:t>
      </w:r>
      <w:r w:rsidRPr="00C90709">
        <w:rPr>
          <w:rFonts w:cstheme="minorHAnsi"/>
        </w:rPr>
        <w:t>§</w:t>
      </w:r>
      <w:r w:rsidRPr="00C90709">
        <w:t>192.</w:t>
      </w:r>
      <w:r w:rsidR="00AE349B" w:rsidRPr="00C90709">
        <w:t>917</w:t>
      </w:r>
      <w:r w:rsidRPr="00C90709">
        <w:t xml:space="preserve">, the following threats in B31.8S are </w:t>
      </w:r>
      <w:r w:rsidR="0011561D" w:rsidRPr="00C90709">
        <w:t>incorporated by reference</w:t>
      </w:r>
      <w:r w:rsidRPr="00C90709">
        <w:t>:</w:t>
      </w:r>
    </w:p>
    <w:p w14:paraId="704010AD" w14:textId="72CC6440" w:rsidR="00A80B84" w:rsidRPr="00C90709" w:rsidRDefault="00183F62" w:rsidP="00FA3234">
      <w:pPr>
        <w:pStyle w:val="ListParagraph"/>
        <w:numPr>
          <w:ilvl w:val="0"/>
          <w:numId w:val="11"/>
        </w:numPr>
      </w:pPr>
      <w:r w:rsidRPr="00C90709">
        <w:t>Time-dependent</w:t>
      </w:r>
      <w:r w:rsidR="00A80B84" w:rsidRPr="00C90709">
        <w:t xml:space="preserve"> threats such as internal corrosion, external corrosion, and stress corrosion cracking</w:t>
      </w:r>
      <w:r w:rsidR="0011561D" w:rsidRPr="00C90709">
        <w:t>.</w:t>
      </w:r>
    </w:p>
    <w:p w14:paraId="1A4D1233" w14:textId="7B92EF48" w:rsidR="00A80B84" w:rsidRPr="00C90709" w:rsidRDefault="00A80B84" w:rsidP="00FA3234">
      <w:pPr>
        <w:pStyle w:val="ListParagraph"/>
        <w:numPr>
          <w:ilvl w:val="0"/>
          <w:numId w:val="11"/>
        </w:numPr>
      </w:pPr>
      <w:r w:rsidRPr="00C90709">
        <w:t>Stable threats, such as manufacturing, welding, fabrication, or construction defects</w:t>
      </w:r>
      <w:r w:rsidR="0011561D" w:rsidRPr="00C90709">
        <w:t>.</w:t>
      </w:r>
    </w:p>
    <w:p w14:paraId="44D3E00A" w14:textId="2D0D2DF6" w:rsidR="00A80B84" w:rsidRPr="00C90709" w:rsidRDefault="00183F62" w:rsidP="00FA3234">
      <w:pPr>
        <w:pStyle w:val="ListParagraph"/>
        <w:numPr>
          <w:ilvl w:val="0"/>
          <w:numId w:val="11"/>
        </w:numPr>
      </w:pPr>
      <w:r w:rsidRPr="00C90709">
        <w:t>Time-independent</w:t>
      </w:r>
      <w:r w:rsidR="00A80B84" w:rsidRPr="00C90709">
        <w:t xml:space="preserve"> threats, such as </w:t>
      </w:r>
      <w:r w:rsidRPr="00C90709">
        <w:t>third-party</w:t>
      </w:r>
      <w:r w:rsidR="00A80B84" w:rsidRPr="00C90709">
        <w:t xml:space="preserve"> damage, mechanical damage, incorrect operational procedure, </w:t>
      </w:r>
      <w:r w:rsidRPr="00C90709">
        <w:t xml:space="preserve">and </w:t>
      </w:r>
      <w:r w:rsidR="00A80B84" w:rsidRPr="00C90709">
        <w:t>weather</w:t>
      </w:r>
      <w:r w:rsidRPr="00C90709">
        <w:t>-</w:t>
      </w:r>
      <w:r w:rsidR="00A80B84" w:rsidRPr="00C90709">
        <w:t>related and outside force damage, to include consideration of seismicity,</w:t>
      </w:r>
      <w:r w:rsidR="0011561D" w:rsidRPr="00C90709">
        <w:t xml:space="preserve"> </w:t>
      </w:r>
      <w:r w:rsidR="00A80B84" w:rsidRPr="00C90709">
        <w:t>geology, and soil stability of the area</w:t>
      </w:r>
      <w:r w:rsidR="009C5F20" w:rsidRPr="00C90709">
        <w:t>.</w:t>
      </w:r>
    </w:p>
    <w:p w14:paraId="146978F5" w14:textId="6A538062" w:rsidR="00A80B84" w:rsidRPr="00C90709" w:rsidRDefault="00A80B84" w:rsidP="00FA3234">
      <w:pPr>
        <w:pStyle w:val="ListParagraph"/>
        <w:numPr>
          <w:ilvl w:val="0"/>
          <w:numId w:val="11"/>
        </w:numPr>
      </w:pPr>
      <w:r w:rsidRPr="00C90709">
        <w:t xml:space="preserve">Human </w:t>
      </w:r>
      <w:r w:rsidR="00772CA4" w:rsidRPr="00C90709">
        <w:t>errors</w:t>
      </w:r>
      <w:r w:rsidRPr="00C90709">
        <w:t>, such as operational or maintenance mishaps or design and construction mistakes.</w:t>
      </w:r>
    </w:p>
    <w:p w14:paraId="0AC123FC" w14:textId="77738435" w:rsidR="00A80B84" w:rsidRPr="00C90709" w:rsidRDefault="00AE349B" w:rsidP="00FA3234">
      <w:r w:rsidRPr="00C90709">
        <w:t xml:space="preserve">Due to the </w:t>
      </w:r>
      <w:r w:rsidR="00F90BED" w:rsidRPr="00C90709">
        <w:t xml:space="preserve">detrimental </w:t>
      </w:r>
      <w:r w:rsidRPr="00C90709">
        <w:t xml:space="preserve">effect of hydrogen on </w:t>
      </w:r>
      <w:r w:rsidR="00183F62" w:rsidRPr="00C90709">
        <w:t xml:space="preserve">the </w:t>
      </w:r>
      <w:r w:rsidRPr="00C90709">
        <w:t>mechanical properties of steel</w:t>
      </w:r>
      <w:r w:rsidR="00F90BED" w:rsidRPr="00C90709">
        <w:t xml:space="preserve">, the potential for leak or rupture due to many of these threats </w:t>
      </w:r>
      <w:r w:rsidR="0004776C" w:rsidRPr="00C90709">
        <w:t>may</w:t>
      </w:r>
      <w:r w:rsidR="00F90BED" w:rsidRPr="00C90709">
        <w:t xml:space="preserve"> increase. </w:t>
      </w:r>
      <w:r w:rsidR="0004776C" w:rsidRPr="00C90709">
        <w:t xml:space="preserve"> </w:t>
      </w:r>
      <w:r w:rsidR="00F90BED" w:rsidRPr="00C90709">
        <w:t xml:space="preserve">However, </w:t>
      </w:r>
      <w:r w:rsidR="00183F62" w:rsidRPr="00C90709">
        <w:t>no industry standards or codes currently</w:t>
      </w:r>
      <w:r w:rsidR="00F90BED" w:rsidRPr="00C90709">
        <w:t xml:space="preserve"> address the post-construction integrity of pipelines containing hydrogen.</w:t>
      </w:r>
      <w:r w:rsidR="003B12B4" w:rsidRPr="00C90709">
        <w:t xml:space="preserve"> </w:t>
      </w:r>
      <w:r w:rsidR="0004776C" w:rsidRPr="00C90709">
        <w:t xml:space="preserve"> </w:t>
      </w:r>
      <w:r w:rsidR="009A14CD" w:rsidRPr="00C90709">
        <w:t>Some important</w:t>
      </w:r>
      <w:r w:rsidR="009D795D" w:rsidRPr="00C90709">
        <w:t xml:space="preserve"> gaps </w:t>
      </w:r>
      <w:r w:rsidR="009A14CD" w:rsidRPr="00C90709">
        <w:t>that</w:t>
      </w:r>
      <w:r w:rsidR="009D795D" w:rsidRPr="00C90709">
        <w:t xml:space="preserve"> should be addressed </w:t>
      </w:r>
      <w:r w:rsidR="00183F62" w:rsidRPr="00C90709">
        <w:t>to manage the safety and integrity of pipelines transporting hydrogen effectively</w:t>
      </w:r>
      <w:r w:rsidR="009A14CD" w:rsidRPr="00C90709">
        <w:t xml:space="preserve"> include the following:</w:t>
      </w:r>
    </w:p>
    <w:p w14:paraId="210A97D1" w14:textId="75E161EC" w:rsidR="009D795D" w:rsidRPr="00C90709" w:rsidRDefault="009D795D" w:rsidP="00FA3234">
      <w:r w:rsidRPr="00C90709">
        <w:t xml:space="preserve">The loss in fracture toughness decreases tolerable flaw size of cracks or crack-like defects. Guidance on the appropriate toughness that should be used in ECA analysis is needed </w:t>
      </w:r>
      <w:r w:rsidR="009A14CD" w:rsidRPr="00C90709">
        <w:t xml:space="preserve">to ensure repair plans are effective. This would include </w:t>
      </w:r>
      <w:r w:rsidR="00183F62" w:rsidRPr="00C90709">
        <w:t>time-dependent threats associated with SCC or fatigue crack growth,</w:t>
      </w:r>
      <w:r w:rsidR="009A14CD" w:rsidRPr="00C90709">
        <w:t xml:space="preserve"> or stable threats due to original manufacturing defects. </w:t>
      </w:r>
      <w:r w:rsidR="0004776C" w:rsidRPr="00C90709">
        <w:t xml:space="preserve"> </w:t>
      </w:r>
      <w:r w:rsidR="00DE617C" w:rsidRPr="00C90709">
        <w:t xml:space="preserve">The impact of fracture toughness on the tolerable flaw </w:t>
      </w:r>
      <w:r w:rsidR="00A30954" w:rsidRPr="00C90709">
        <w:t>size is illustrated in</w:t>
      </w:r>
      <w:r w:rsidR="000A3362" w:rsidRPr="00C90709">
        <w:t xml:space="preserve"> </w:t>
      </w:r>
      <w:r w:rsidR="000A3362" w:rsidRPr="00C90709">
        <w:fldChar w:fldCharType="begin"/>
      </w:r>
      <w:r w:rsidR="000A3362" w:rsidRPr="00C90709">
        <w:instrText xml:space="preserve"> REF _Ref171600935 \h </w:instrText>
      </w:r>
      <w:r w:rsidR="00C90709">
        <w:instrText xml:space="preserve"> \* MERGEFORMAT </w:instrText>
      </w:r>
      <w:r w:rsidR="000A3362" w:rsidRPr="00C90709">
        <w:fldChar w:fldCharType="separate"/>
      </w:r>
      <w:r w:rsidR="004A3C34" w:rsidRPr="00C90709">
        <w:t xml:space="preserve">Figure </w:t>
      </w:r>
      <w:r w:rsidR="004A3C34">
        <w:rPr>
          <w:noProof/>
        </w:rPr>
        <w:t>11</w:t>
      </w:r>
      <w:r w:rsidR="000A3362" w:rsidRPr="00C90709">
        <w:fldChar w:fldCharType="end"/>
      </w:r>
      <w:r w:rsidR="00A30954" w:rsidRPr="00C90709">
        <w:t xml:space="preserve">. </w:t>
      </w:r>
      <w:r w:rsidR="0004776C" w:rsidRPr="00C90709">
        <w:t xml:space="preserve"> </w:t>
      </w:r>
      <w:r w:rsidR="00183F62" w:rsidRPr="00C90709">
        <w:t>This example considers an axial seam OD flaw in a 22” diameter pipeline with a 0.312” wall thickness</w:t>
      </w:r>
      <w:r w:rsidR="00956189" w:rsidRPr="00C90709">
        <w:t xml:space="preserve">.  The operating pressure is 750 psi, or about 50% SMYS.  </w:t>
      </w:r>
      <w:r w:rsidR="00FB3F67" w:rsidRPr="00C90709">
        <w:t xml:space="preserve">Also shown </w:t>
      </w:r>
      <w:r w:rsidR="00772CA4" w:rsidRPr="00C90709">
        <w:t xml:space="preserve">is the typical 90% probability of detection for UTCD </w:t>
      </w:r>
      <w:r w:rsidR="0004776C" w:rsidRPr="00C90709">
        <w:t xml:space="preserve">(ultrasonic crack detection) </w:t>
      </w:r>
      <w:r w:rsidR="00772CA4" w:rsidRPr="00C90709">
        <w:t>tools of 1</w:t>
      </w:r>
      <w:r w:rsidR="0004776C" w:rsidRPr="00C90709">
        <w:t>-</w:t>
      </w:r>
      <w:r w:rsidR="00772CA4" w:rsidRPr="00C90709">
        <w:t xml:space="preserve">mm </w:t>
      </w:r>
      <w:r w:rsidR="00772CA4" w:rsidRPr="00C90709">
        <w:lastRenderedPageBreak/>
        <w:t xml:space="preserve">depth. Note that at a toughness of around 35 </w:t>
      </w:r>
      <w:proofErr w:type="spellStart"/>
      <w:r w:rsidR="00772CA4" w:rsidRPr="00C90709">
        <w:t>ksi</w:t>
      </w:r>
      <w:proofErr w:type="spellEnd"/>
      <w:r w:rsidR="00772CA4" w:rsidRPr="00C90709">
        <w:t>-√in, flaws around 0.5” in length at a depth of 0.04” (1</w:t>
      </w:r>
      <w:r w:rsidR="0004776C" w:rsidRPr="00C90709">
        <w:t xml:space="preserve"> </w:t>
      </w:r>
      <w:r w:rsidR="00772CA4" w:rsidRPr="00C90709">
        <w:t xml:space="preserve">mm) are critical, suggesting that </w:t>
      </w:r>
      <w:r w:rsidR="00183F62" w:rsidRPr="00C90709">
        <w:t>critical-sized</w:t>
      </w:r>
      <w:r w:rsidR="00772CA4" w:rsidRPr="00C90709">
        <w:t xml:space="preserve"> flaws may not be detected with the desired 90% POD. </w:t>
      </w:r>
    </w:p>
    <w:p w14:paraId="00D875CE" w14:textId="7B5D0E35" w:rsidR="00677B86" w:rsidRPr="00C90709" w:rsidRDefault="00772CA4" w:rsidP="00FA3234">
      <w:r w:rsidRPr="00C90709">
        <w:t xml:space="preserve">Another important property change caused by the presence of hydrogen includes loss in fracture strain. Damage </w:t>
      </w:r>
      <w:r w:rsidR="000E541E" w:rsidRPr="00C90709">
        <w:t xml:space="preserve">limits </w:t>
      </w:r>
      <w:r w:rsidRPr="00C90709">
        <w:t xml:space="preserve">associated with </w:t>
      </w:r>
      <w:r w:rsidR="00115AE6" w:rsidRPr="00C90709">
        <w:t>locally thinned areas</w:t>
      </w:r>
      <w:r w:rsidRPr="00C90709">
        <w:t xml:space="preserve"> a</w:t>
      </w:r>
      <w:r w:rsidR="000E541E" w:rsidRPr="00C90709">
        <w:t xml:space="preserve">re </w:t>
      </w:r>
      <w:r w:rsidR="00115AE6" w:rsidRPr="00C90709">
        <w:t xml:space="preserve">expected to be </w:t>
      </w:r>
      <w:r w:rsidR="000E541E" w:rsidRPr="00C90709">
        <w:t xml:space="preserve">affected by a loss in tensile ductility. </w:t>
      </w:r>
      <w:r w:rsidR="008C4AC8" w:rsidRPr="00C90709">
        <w:t xml:space="preserve"> </w:t>
      </w:r>
      <w:r w:rsidR="00677B86" w:rsidRPr="00C90709">
        <w:t xml:space="preserve">It has been demonstrated that hydrogen will accumulate locally </w:t>
      </w:r>
      <w:r w:rsidR="006716C5" w:rsidRPr="00C90709">
        <w:t>in</w:t>
      </w:r>
      <w:r w:rsidR="00677B86" w:rsidRPr="00C90709">
        <w:t xml:space="preserve"> regions of high stress and strain</w:t>
      </w:r>
      <w:r w:rsidR="00183F62" w:rsidRPr="00C90709">
        <w:t>,</w:t>
      </w:r>
      <w:r w:rsidR="00677B86" w:rsidRPr="00C90709">
        <w:t xml:space="preserve"> as illustrated in</w:t>
      </w:r>
      <w:r w:rsidR="000A3362" w:rsidRPr="00C90709">
        <w:t xml:space="preserve"> </w:t>
      </w:r>
      <w:r w:rsidR="000A3362" w:rsidRPr="00C90709">
        <w:fldChar w:fldCharType="begin"/>
      </w:r>
      <w:r w:rsidR="000A3362" w:rsidRPr="00C90709">
        <w:instrText xml:space="preserve"> REF _Ref171758137 \h </w:instrText>
      </w:r>
      <w:r w:rsidR="00C90709">
        <w:instrText xml:space="preserve"> \* MERGEFORMAT </w:instrText>
      </w:r>
      <w:r w:rsidR="000A3362" w:rsidRPr="00C90709">
        <w:fldChar w:fldCharType="separate"/>
      </w:r>
      <w:r w:rsidR="004A3C34" w:rsidRPr="00C90709">
        <w:t xml:space="preserve">Figure </w:t>
      </w:r>
      <w:r w:rsidR="004A3C34">
        <w:rPr>
          <w:noProof/>
        </w:rPr>
        <w:t>12</w:t>
      </w:r>
      <w:r w:rsidR="000A3362" w:rsidRPr="00C90709">
        <w:fldChar w:fldCharType="end"/>
      </w:r>
      <w:r w:rsidR="00677B86" w:rsidRPr="00C90709">
        <w:t>.</w:t>
      </w:r>
    </w:p>
    <w:p w14:paraId="095D99E9" w14:textId="77777777" w:rsidR="00A30954" w:rsidRPr="00C90709" w:rsidRDefault="00A30954" w:rsidP="00C90709">
      <w:pPr>
        <w:jc w:val="center"/>
      </w:pPr>
      <w:r w:rsidRPr="00C90709">
        <w:rPr>
          <w:noProof/>
        </w:rPr>
        <w:drawing>
          <wp:inline distT="0" distB="0" distL="0" distR="0" wp14:anchorId="2A22AA0F" wp14:editId="1024F2A4">
            <wp:extent cx="4472534" cy="3240724"/>
            <wp:effectExtent l="0" t="0" r="4445" b="0"/>
            <wp:docPr id="1068730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86557" cy="3250885"/>
                    </a:xfrm>
                    <a:prstGeom prst="rect">
                      <a:avLst/>
                    </a:prstGeom>
                    <a:noFill/>
                  </pic:spPr>
                </pic:pic>
              </a:graphicData>
            </a:graphic>
          </wp:inline>
        </w:drawing>
      </w:r>
    </w:p>
    <w:p w14:paraId="1E439C78" w14:textId="058D2BB1" w:rsidR="00A80B84" w:rsidRPr="00C90709" w:rsidRDefault="00A30954" w:rsidP="00FA3234">
      <w:pPr>
        <w:pStyle w:val="Caption"/>
      </w:pPr>
      <w:bookmarkStart w:id="17" w:name="_Ref171600935"/>
      <w:r w:rsidRPr="00C90709">
        <w:t xml:space="preserve">Figure </w:t>
      </w:r>
      <w:fldSimple w:instr=" SEQ Figure \* ARABIC ">
        <w:r w:rsidR="004A3C34">
          <w:rPr>
            <w:noProof/>
          </w:rPr>
          <w:t>11</w:t>
        </w:r>
      </w:fldSimple>
      <w:bookmarkEnd w:id="17"/>
      <w:r w:rsidR="008C4AC8" w:rsidRPr="00C90709">
        <w:tab/>
      </w:r>
      <w:r w:rsidRPr="00C90709">
        <w:t xml:space="preserve">Effect of </w:t>
      </w:r>
      <w:r w:rsidR="008C4AC8" w:rsidRPr="00C90709">
        <w:t>l</w:t>
      </w:r>
      <w:r w:rsidRPr="00C90709">
        <w:t xml:space="preserve">oss in </w:t>
      </w:r>
      <w:r w:rsidR="008C4AC8" w:rsidRPr="00C90709">
        <w:t>f</w:t>
      </w:r>
      <w:r w:rsidRPr="00C90709">
        <w:t xml:space="preserve">racture </w:t>
      </w:r>
      <w:r w:rsidR="008C4AC8" w:rsidRPr="00C90709">
        <w:t>t</w:t>
      </w:r>
      <w:r w:rsidRPr="00C90709">
        <w:t xml:space="preserve">oughness on </w:t>
      </w:r>
      <w:r w:rsidR="008C4AC8" w:rsidRPr="00C90709">
        <w:t>t</w:t>
      </w:r>
      <w:r w:rsidRPr="00C90709">
        <w:t xml:space="preserve">olerable </w:t>
      </w:r>
      <w:r w:rsidR="008C4AC8" w:rsidRPr="00C90709">
        <w:t>f</w:t>
      </w:r>
      <w:r w:rsidRPr="00C90709">
        <w:t xml:space="preserve">law </w:t>
      </w:r>
      <w:r w:rsidR="008C4AC8" w:rsidRPr="00C90709">
        <w:t>s</w:t>
      </w:r>
      <w:r w:rsidRPr="00C90709">
        <w:t>ize</w:t>
      </w:r>
    </w:p>
    <w:p w14:paraId="0D1262E3" w14:textId="77777777" w:rsidR="00677B86" w:rsidRPr="00C90709" w:rsidRDefault="00677B86" w:rsidP="000A3362">
      <w:pPr>
        <w:jc w:val="center"/>
      </w:pPr>
      <w:r w:rsidRPr="00C90709">
        <w:rPr>
          <w:noProof/>
        </w:rPr>
        <w:drawing>
          <wp:inline distT="0" distB="0" distL="0" distR="0" wp14:anchorId="2C2ED9B3" wp14:editId="1C6264CC">
            <wp:extent cx="4256112" cy="2863327"/>
            <wp:effectExtent l="0" t="0" r="0" b="0"/>
            <wp:docPr id="890219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1703" cy="2867089"/>
                    </a:xfrm>
                    <a:prstGeom prst="rect">
                      <a:avLst/>
                    </a:prstGeom>
                    <a:noFill/>
                    <a:ln>
                      <a:noFill/>
                    </a:ln>
                  </pic:spPr>
                </pic:pic>
              </a:graphicData>
            </a:graphic>
          </wp:inline>
        </w:drawing>
      </w:r>
    </w:p>
    <w:p w14:paraId="1B772AC4" w14:textId="0A082473" w:rsidR="00677B86" w:rsidRPr="00C90709" w:rsidRDefault="00677B86" w:rsidP="00FA3234">
      <w:pPr>
        <w:pStyle w:val="Caption"/>
      </w:pPr>
      <w:bookmarkStart w:id="18" w:name="_Ref171758137"/>
      <w:r w:rsidRPr="00C90709">
        <w:t xml:space="preserve">Figure </w:t>
      </w:r>
      <w:fldSimple w:instr=" SEQ Figure \* ARABIC ">
        <w:r w:rsidR="004A3C34">
          <w:rPr>
            <w:noProof/>
          </w:rPr>
          <w:t>12</w:t>
        </w:r>
      </w:fldSimple>
      <w:bookmarkEnd w:id="18"/>
      <w:r w:rsidRPr="00C90709">
        <w:t xml:space="preserve"> Hydrogen Concentration in Locally Corroded Region Under Internal Pressure</w:t>
      </w:r>
    </w:p>
    <w:p w14:paraId="4A34DCF8" w14:textId="31CDCF22" w:rsidR="00115AE6" w:rsidRPr="00C90709" w:rsidRDefault="00677B86" w:rsidP="00FA3234">
      <w:r w:rsidRPr="00C90709">
        <w:t>The local concentration of hydrogen is shown to be increased due to the higher hydrostatic tensile stress</w:t>
      </w:r>
      <w:r w:rsidR="00183F62" w:rsidRPr="00C90709">
        <w:t xml:space="preserve"> and</w:t>
      </w:r>
      <w:r w:rsidRPr="00C90709">
        <w:t xml:space="preserve"> the increased </w:t>
      </w:r>
      <w:r w:rsidR="006716C5" w:rsidRPr="00C90709">
        <w:t>solubility</w:t>
      </w:r>
      <w:r w:rsidRPr="00C90709">
        <w:t xml:space="preserve"> </w:t>
      </w:r>
      <w:r w:rsidR="006716C5" w:rsidRPr="00C90709">
        <w:t xml:space="preserve">caused by the plastic strain. </w:t>
      </w:r>
      <w:r w:rsidR="008C4AC8" w:rsidRPr="00C90709">
        <w:t xml:space="preserve"> </w:t>
      </w:r>
      <w:r w:rsidR="006716C5" w:rsidRPr="00C90709">
        <w:t xml:space="preserve">Typical approaches for evaluating the </w:t>
      </w:r>
      <w:r w:rsidR="006716C5" w:rsidRPr="00C90709">
        <w:lastRenderedPageBreak/>
        <w:t xml:space="preserve">acceptable size of locally thinned areas, e.g., B31.G </w:t>
      </w:r>
      <w:r w:rsidR="00115AE6" w:rsidRPr="00C90709">
        <w:t xml:space="preserve">Modified B31.G </w:t>
      </w:r>
      <w:r w:rsidR="006716C5" w:rsidRPr="00C90709">
        <w:t xml:space="preserve">or RSTRENG, are based on </w:t>
      </w:r>
      <w:r w:rsidR="00115AE6" w:rsidRPr="00C90709">
        <w:t xml:space="preserve">an estimate of flow stress, as illustrated in </w:t>
      </w:r>
      <w:r w:rsidR="006716C5" w:rsidRPr="00C90709">
        <w:t xml:space="preserve"> </w:t>
      </w:r>
      <w:r w:rsidR="000A3362" w:rsidRPr="00C90709">
        <w:fldChar w:fldCharType="begin"/>
      </w:r>
      <w:r w:rsidR="000A3362" w:rsidRPr="00C90709">
        <w:instrText xml:space="preserve"> REF _Ref171759247 \h </w:instrText>
      </w:r>
      <w:r w:rsidR="00C90709">
        <w:instrText xml:space="preserve"> \* MERGEFORMAT </w:instrText>
      </w:r>
      <w:r w:rsidR="000A3362" w:rsidRPr="00C90709">
        <w:fldChar w:fldCharType="separate"/>
      </w:r>
      <w:r w:rsidR="004A3C34" w:rsidRPr="00C90709">
        <w:t xml:space="preserve">Figure </w:t>
      </w:r>
      <w:r w:rsidR="004A3C34">
        <w:rPr>
          <w:noProof/>
        </w:rPr>
        <w:t>13</w:t>
      </w:r>
      <w:r w:rsidR="000A3362" w:rsidRPr="00C90709">
        <w:fldChar w:fldCharType="end"/>
      </w:r>
      <w:r w:rsidR="00115AE6" w:rsidRPr="00C90709">
        <w:t>.</w:t>
      </w:r>
    </w:p>
    <w:p w14:paraId="7D828041" w14:textId="77777777" w:rsidR="00115AE6" w:rsidRPr="00C90709" w:rsidRDefault="00115AE6" w:rsidP="000A3362">
      <w:pPr>
        <w:jc w:val="center"/>
      </w:pPr>
      <w:r w:rsidRPr="00C90709">
        <w:rPr>
          <w:noProof/>
        </w:rPr>
        <w:drawing>
          <wp:inline distT="0" distB="0" distL="0" distR="0" wp14:anchorId="6F0E424A" wp14:editId="013988D1">
            <wp:extent cx="5006774" cy="1569856"/>
            <wp:effectExtent l="0" t="0" r="3810" b="0"/>
            <wp:docPr id="1269399986"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9986" name="Picture 1" descr="A table with text and numbers&#10;&#10;Description automatically generated"/>
                    <pic:cNvPicPr/>
                  </pic:nvPicPr>
                  <pic:blipFill>
                    <a:blip r:embed="rId22"/>
                    <a:stretch>
                      <a:fillRect/>
                    </a:stretch>
                  </pic:blipFill>
                  <pic:spPr>
                    <a:xfrm>
                      <a:off x="0" y="0"/>
                      <a:ext cx="5006774" cy="1569856"/>
                    </a:xfrm>
                    <a:prstGeom prst="rect">
                      <a:avLst/>
                    </a:prstGeom>
                  </pic:spPr>
                </pic:pic>
              </a:graphicData>
            </a:graphic>
          </wp:inline>
        </w:drawing>
      </w:r>
    </w:p>
    <w:p w14:paraId="57E847EA" w14:textId="1BE864BD" w:rsidR="00115AE6" w:rsidRPr="00C90709" w:rsidRDefault="00115AE6" w:rsidP="00FA3234">
      <w:pPr>
        <w:pStyle w:val="Caption"/>
      </w:pPr>
      <w:bookmarkStart w:id="19" w:name="_Ref171759247"/>
      <w:r w:rsidRPr="00C90709">
        <w:t xml:space="preserve">Figure </w:t>
      </w:r>
      <w:fldSimple w:instr=" SEQ Figure \* ARABIC ">
        <w:r w:rsidR="004A3C34">
          <w:rPr>
            <w:noProof/>
          </w:rPr>
          <w:t>13</w:t>
        </w:r>
      </w:fldSimple>
      <w:bookmarkEnd w:id="19"/>
      <w:r w:rsidRPr="00C90709">
        <w:t xml:space="preserve"> Models </w:t>
      </w:r>
      <w:r w:rsidR="00183F62" w:rsidRPr="00C90709">
        <w:t>Used</w:t>
      </w:r>
      <w:r w:rsidRPr="00C90709">
        <w:t xml:space="preserve"> to Assess Local Thin Areas in Pipelines</w:t>
      </w:r>
    </w:p>
    <w:p w14:paraId="626687CF" w14:textId="21A07AA1" w:rsidR="00115AE6" w:rsidRPr="00C90709" w:rsidRDefault="00115AE6" w:rsidP="00FA3234">
      <w:r w:rsidRPr="00C90709">
        <w:t xml:space="preserve">These models have been developed and calibrated </w:t>
      </w:r>
      <w:r w:rsidR="00183F62" w:rsidRPr="00C90709">
        <w:t>using</w:t>
      </w:r>
      <w:r w:rsidRPr="00C90709">
        <w:t xml:space="preserve"> </w:t>
      </w:r>
      <w:r w:rsidR="00183F62" w:rsidRPr="00C90709">
        <w:t>pipe burst tests</w:t>
      </w:r>
      <w:r w:rsidRPr="00C90709">
        <w:t xml:space="preserve"> and relate failure pressure to the flow stress, usually taken as the average between the yield and tensile stress. </w:t>
      </w:r>
      <w:r w:rsidR="008C4AC8" w:rsidRPr="00C90709">
        <w:t xml:space="preserve"> </w:t>
      </w:r>
      <w:r w:rsidRPr="00C90709">
        <w:t xml:space="preserve">As hydrogen does not significantly alter these properties, the predicted burst pressure would not be affected using these and other empirically derived models. </w:t>
      </w:r>
      <w:r w:rsidR="008C4AC8" w:rsidRPr="00C90709">
        <w:t xml:space="preserve"> </w:t>
      </w:r>
      <w:r w:rsidRPr="00C90709">
        <w:t>However, the potential for cracking and failure is related to the accumulation of plastic strain within the corroded region</w:t>
      </w:r>
      <w:r w:rsidR="00183F62" w:rsidRPr="00C90709">
        <w:t xml:space="preserve"> and, therefore,</w:t>
      </w:r>
      <w:r w:rsidRPr="00C90709">
        <w:t xml:space="preserve"> </w:t>
      </w:r>
      <w:r w:rsidR="008C4AC8" w:rsidRPr="00C90709">
        <w:t>may</w:t>
      </w:r>
      <w:r w:rsidRPr="00C90709">
        <w:t xml:space="preserve"> influence the burst pressure. </w:t>
      </w:r>
      <w:r w:rsidR="008C4AC8" w:rsidRPr="00C90709">
        <w:t xml:space="preserve"> </w:t>
      </w:r>
      <w:r w:rsidRPr="00C90709">
        <w:t>As a result, criteria for locally corroded regions in pipelines may need to be revised to include the effects of hydrogen.</w:t>
      </w:r>
      <w:r w:rsidR="00666AA7" w:rsidRPr="00C90709">
        <w:t xml:space="preserve"> </w:t>
      </w:r>
      <w:r w:rsidR="008C4AC8" w:rsidRPr="00C90709">
        <w:t xml:space="preserve"> </w:t>
      </w:r>
      <w:r w:rsidRPr="00C90709">
        <w:t>Similarly, limits on other forms of damage</w:t>
      </w:r>
      <w:r w:rsidR="00183F62" w:rsidRPr="00C90709">
        <w:t xml:space="preserve">, such as dents, gouges, etc., associated with local strain accumulation may require a </w:t>
      </w:r>
      <w:r w:rsidR="00666AA7" w:rsidRPr="00C90709">
        <w:t>study to determine if acceptance limits should be revised.</w:t>
      </w:r>
    </w:p>
    <w:p w14:paraId="4E6E8949" w14:textId="3768B4FE" w:rsidR="00677B86" w:rsidRPr="00C90709" w:rsidRDefault="00666AA7" w:rsidP="00FA3234">
      <w:r w:rsidRPr="00C90709">
        <w:t xml:space="preserve">In addition to these forms of damage, there is the potential for an additional mechanism associated with subcritical crack growth under static loading. It has been shown that the accumulation of hydrogen at the crack tip can reduce the resistance to stable growth under constant load. This possibility is recognized in ASME B31.12, which includes test methods for establishing the minimum stress intensity for crack growth in hydrogen. </w:t>
      </w:r>
      <w:r w:rsidR="00F56872" w:rsidRPr="00C90709">
        <w:t xml:space="preserve"> </w:t>
      </w:r>
      <w:r w:rsidRPr="00C90709">
        <w:t xml:space="preserve">This standard provides a </w:t>
      </w:r>
      <w:r w:rsidR="00183F62" w:rsidRPr="00C90709">
        <w:t>performance-based approach (Option B), where testing in</w:t>
      </w:r>
      <w:r w:rsidRPr="00C90709">
        <w:t xml:space="preserve"> hydrogen gas can be used to qualify materials. </w:t>
      </w:r>
      <w:r w:rsidR="00F56872" w:rsidRPr="00C90709">
        <w:t xml:space="preserve"> </w:t>
      </w:r>
      <w:r w:rsidRPr="00C90709">
        <w:t xml:space="preserve">However, no assessment methodology is currently in place to assess this for pipelines. </w:t>
      </w:r>
      <w:r w:rsidR="00F56872" w:rsidRPr="00C90709">
        <w:t xml:space="preserve"> </w:t>
      </w:r>
      <w:r w:rsidRPr="00C90709">
        <w:t>In the refining sector</w:t>
      </w:r>
      <w:r w:rsidR="00183F62" w:rsidRPr="00C90709">
        <w:t>,</w:t>
      </w:r>
      <w:r w:rsidRPr="00C90709">
        <w:t xml:space="preserve"> low alloy pressure vessels containing hydrogen are susceptible to stable crack </w:t>
      </w:r>
      <w:r w:rsidR="00A50BB2" w:rsidRPr="00C90709">
        <w:t>growth and</w:t>
      </w:r>
      <w:r w:rsidRPr="00C90709">
        <w:t xml:space="preserve"> are routinely evaluated to assess t</w:t>
      </w:r>
      <w:r w:rsidR="00CB1C9F" w:rsidRPr="00C90709">
        <w:t>h</w:t>
      </w:r>
      <w:r w:rsidR="00A50BB2" w:rsidRPr="00C90709">
        <w:t>e potential for cracks to propagate during start-up at ambient temperature. This analysis is predicated on a K</w:t>
      </w:r>
      <w:r w:rsidR="00A50BB2" w:rsidRPr="00C90709">
        <w:rPr>
          <w:vertAlign w:val="subscript"/>
        </w:rPr>
        <w:t>IH</w:t>
      </w:r>
      <w:r w:rsidR="00A50BB2" w:rsidRPr="00C90709">
        <w:t xml:space="preserve"> limit, which is the critical stress intensity for stable crack growth in hydrogen.</w:t>
      </w:r>
    </w:p>
    <w:p w14:paraId="251F3BC9" w14:textId="478AAA23" w:rsidR="00A50BB2" w:rsidRPr="00C90709" w:rsidRDefault="00A50BB2" w:rsidP="00FA3234">
      <w:r w:rsidRPr="00C90709">
        <w:t>As discussed previously, the potential for hydrogen stress cracking at hard spots is likely to increase. High hardness equates to high tensile strength, which tends to increase sensitivity to hydrogen embrittlement. Therefore, pipelines known to be affected by hard spots may require additional analysis to evaluate the criticality of this issue when converted to hydrogen service.</w:t>
      </w:r>
    </w:p>
    <w:p w14:paraId="5DD72FCD" w14:textId="2774474F" w:rsidR="00C90709" w:rsidRDefault="00C90709" w:rsidP="00FA3234">
      <w:r>
        <w:t xml:space="preserve">A summary of the anticipated impact of hydrogen on root causes identified in ASME B31.8S is shown in </w:t>
      </w:r>
      <w:r>
        <w:fldChar w:fldCharType="begin"/>
      </w:r>
      <w:r>
        <w:instrText xml:space="preserve"> REF _Ref178232683 \h </w:instrText>
      </w:r>
      <w:r>
        <w:fldChar w:fldCharType="separate"/>
      </w:r>
      <w:r w:rsidR="004A3C34">
        <w:t xml:space="preserve">Table </w:t>
      </w:r>
      <w:r w:rsidR="004A3C34">
        <w:rPr>
          <w:noProof/>
        </w:rPr>
        <w:t>1</w:t>
      </w:r>
      <w:r>
        <w:fldChar w:fldCharType="end"/>
      </w:r>
      <w:r>
        <w:t xml:space="preserve"> along with </w:t>
      </w:r>
      <w:r w:rsidR="00F27645">
        <w:t xml:space="preserve">a </w:t>
      </w:r>
      <w:r>
        <w:t>potential mitigation strategy.</w:t>
      </w:r>
    </w:p>
    <w:p w14:paraId="2034095B" w14:textId="53BC706B" w:rsidR="00C90709" w:rsidRDefault="00C90709" w:rsidP="008B362E">
      <w:pPr>
        <w:pStyle w:val="Caption"/>
        <w:keepNext/>
      </w:pPr>
      <w:bookmarkStart w:id="20" w:name="_Ref178232683"/>
      <w:r>
        <w:lastRenderedPageBreak/>
        <w:t xml:space="preserve">Table </w:t>
      </w:r>
      <w:fldSimple w:instr=" SEQ Table \* ARABIC ">
        <w:r w:rsidR="004A3C34">
          <w:rPr>
            <w:noProof/>
          </w:rPr>
          <w:t>1</w:t>
        </w:r>
      </w:fldSimple>
      <w:bookmarkEnd w:id="20"/>
      <w:r>
        <w:t xml:space="preserve"> Impact of Hydrogen on ASME B31.8S Root Causes</w:t>
      </w:r>
    </w:p>
    <w:tbl>
      <w:tblPr>
        <w:tblStyle w:val="TableGrid"/>
        <w:tblW w:w="0" w:type="auto"/>
        <w:jc w:val="center"/>
        <w:tblLook w:val="04A0" w:firstRow="1" w:lastRow="0" w:firstColumn="1" w:lastColumn="0" w:noHBand="0" w:noVBand="1"/>
      </w:tblPr>
      <w:tblGrid>
        <w:gridCol w:w="1255"/>
        <w:gridCol w:w="900"/>
        <w:gridCol w:w="2340"/>
        <w:gridCol w:w="1980"/>
        <w:gridCol w:w="2875"/>
      </w:tblGrid>
      <w:tr w:rsidR="00C90709" w14:paraId="4F367151" w14:textId="77777777" w:rsidTr="00C90709">
        <w:trPr>
          <w:jc w:val="center"/>
        </w:trPr>
        <w:tc>
          <w:tcPr>
            <w:tcW w:w="1255" w:type="dxa"/>
            <w:vAlign w:val="center"/>
          </w:tcPr>
          <w:p w14:paraId="5CB0706F" w14:textId="77777777" w:rsidR="00C90709" w:rsidRPr="001D4CAA" w:rsidRDefault="00C90709" w:rsidP="008B362E">
            <w:pPr>
              <w:keepNext/>
              <w:jc w:val="center"/>
              <w:rPr>
                <w:b/>
                <w:sz w:val="20"/>
              </w:rPr>
            </w:pPr>
            <w:r w:rsidRPr="001D4CAA">
              <w:rPr>
                <w:b/>
                <w:sz w:val="20"/>
              </w:rPr>
              <w:t>B31.8S Root Cause</w:t>
            </w:r>
          </w:p>
        </w:tc>
        <w:tc>
          <w:tcPr>
            <w:tcW w:w="900" w:type="dxa"/>
            <w:vAlign w:val="center"/>
          </w:tcPr>
          <w:p w14:paraId="77D63F91" w14:textId="77777777" w:rsidR="00C90709" w:rsidRPr="001D4CAA" w:rsidRDefault="00C90709" w:rsidP="008B362E">
            <w:pPr>
              <w:keepNext/>
              <w:jc w:val="center"/>
              <w:rPr>
                <w:b/>
                <w:sz w:val="20"/>
              </w:rPr>
            </w:pPr>
            <w:r w:rsidRPr="001D4CAA">
              <w:rPr>
                <w:b/>
                <w:sz w:val="20"/>
              </w:rPr>
              <w:t>Threat Level</w:t>
            </w:r>
          </w:p>
        </w:tc>
        <w:tc>
          <w:tcPr>
            <w:tcW w:w="2340" w:type="dxa"/>
            <w:vAlign w:val="center"/>
          </w:tcPr>
          <w:p w14:paraId="7151976E" w14:textId="77777777" w:rsidR="00C90709" w:rsidRPr="001D4CAA" w:rsidRDefault="00C90709" w:rsidP="008B362E">
            <w:pPr>
              <w:keepNext/>
              <w:jc w:val="center"/>
              <w:rPr>
                <w:b/>
                <w:sz w:val="20"/>
              </w:rPr>
            </w:pPr>
            <w:r w:rsidRPr="001D4CAA">
              <w:rPr>
                <w:b/>
                <w:sz w:val="20"/>
              </w:rPr>
              <w:t>Description</w:t>
            </w:r>
          </w:p>
        </w:tc>
        <w:tc>
          <w:tcPr>
            <w:tcW w:w="1980" w:type="dxa"/>
            <w:vAlign w:val="center"/>
          </w:tcPr>
          <w:p w14:paraId="622B5D9B" w14:textId="77777777" w:rsidR="00C90709" w:rsidRPr="001D4CAA" w:rsidRDefault="00C90709" w:rsidP="008B362E">
            <w:pPr>
              <w:keepNext/>
              <w:jc w:val="center"/>
              <w:rPr>
                <w:b/>
                <w:sz w:val="20"/>
              </w:rPr>
            </w:pPr>
            <w:r w:rsidRPr="001D4CAA">
              <w:rPr>
                <w:b/>
                <w:sz w:val="20"/>
              </w:rPr>
              <w:t>Primary Concern</w:t>
            </w:r>
          </w:p>
        </w:tc>
        <w:tc>
          <w:tcPr>
            <w:tcW w:w="2875" w:type="dxa"/>
            <w:vAlign w:val="center"/>
          </w:tcPr>
          <w:p w14:paraId="34B2ECE2" w14:textId="77777777" w:rsidR="00C90709" w:rsidRPr="001D4CAA" w:rsidRDefault="00C90709" w:rsidP="008B362E">
            <w:pPr>
              <w:keepNext/>
              <w:jc w:val="center"/>
              <w:rPr>
                <w:b/>
                <w:sz w:val="20"/>
              </w:rPr>
            </w:pPr>
            <w:r w:rsidRPr="001D4CAA">
              <w:rPr>
                <w:b/>
                <w:sz w:val="20"/>
              </w:rPr>
              <w:t>Mitigation Approach</w:t>
            </w:r>
          </w:p>
        </w:tc>
      </w:tr>
      <w:tr w:rsidR="00C90709" w14:paraId="214F85C8" w14:textId="77777777" w:rsidTr="00C90709">
        <w:trPr>
          <w:jc w:val="center"/>
        </w:trPr>
        <w:tc>
          <w:tcPr>
            <w:tcW w:w="1255" w:type="dxa"/>
            <w:vAlign w:val="center"/>
          </w:tcPr>
          <w:p w14:paraId="76A61ABF" w14:textId="77777777" w:rsidR="00C90709" w:rsidRPr="00330F31" w:rsidRDefault="00C90709" w:rsidP="008B362E">
            <w:pPr>
              <w:keepNext/>
              <w:rPr>
                <w:sz w:val="18"/>
                <w:szCs w:val="18"/>
              </w:rPr>
            </w:pPr>
            <w:r w:rsidRPr="00330F31">
              <w:rPr>
                <w:sz w:val="18"/>
                <w:szCs w:val="18"/>
              </w:rPr>
              <w:t>Seam Crack</w:t>
            </w:r>
          </w:p>
        </w:tc>
        <w:tc>
          <w:tcPr>
            <w:tcW w:w="900" w:type="dxa"/>
            <w:vAlign w:val="center"/>
          </w:tcPr>
          <w:p w14:paraId="5D5D07EC" w14:textId="77777777" w:rsidR="00C90709" w:rsidRDefault="00C90709" w:rsidP="008B362E">
            <w:pPr>
              <w:keepNext/>
              <w:jc w:val="center"/>
              <w:rPr>
                <w:sz w:val="18"/>
                <w:szCs w:val="18"/>
              </w:rPr>
            </w:pPr>
            <w:r>
              <w:rPr>
                <w:sz w:val="18"/>
                <w:szCs w:val="18"/>
              </w:rPr>
              <w:t>High</w:t>
            </w:r>
          </w:p>
        </w:tc>
        <w:tc>
          <w:tcPr>
            <w:tcW w:w="2340" w:type="dxa"/>
            <w:vAlign w:val="center"/>
          </w:tcPr>
          <w:p w14:paraId="5505D05C" w14:textId="77777777" w:rsidR="00C90709" w:rsidRPr="00B73F33" w:rsidRDefault="00C90709" w:rsidP="008B362E">
            <w:pPr>
              <w:keepNext/>
              <w:rPr>
                <w:sz w:val="16"/>
                <w:szCs w:val="16"/>
              </w:rPr>
            </w:pPr>
            <w:r w:rsidRPr="00B73F33">
              <w:rPr>
                <w:sz w:val="16"/>
                <w:szCs w:val="16"/>
              </w:rPr>
              <w:t>Cracks located in ERW seams are often associated with pipe manufacture, e.g., hook cracks</w:t>
            </w:r>
            <w:r>
              <w:rPr>
                <w:sz w:val="16"/>
                <w:szCs w:val="16"/>
              </w:rPr>
              <w:t xml:space="preserve"> and lack of fusion. Susceptible to subcritical crack growth depending on applied stress and crack size.</w:t>
            </w:r>
          </w:p>
        </w:tc>
        <w:tc>
          <w:tcPr>
            <w:tcW w:w="1980" w:type="dxa"/>
            <w:vAlign w:val="center"/>
          </w:tcPr>
          <w:p w14:paraId="5B173B47" w14:textId="77777777" w:rsidR="00C90709" w:rsidRPr="00B73F33" w:rsidRDefault="00C90709" w:rsidP="008B362E">
            <w:pPr>
              <w:keepNext/>
              <w:rPr>
                <w:sz w:val="16"/>
                <w:szCs w:val="16"/>
              </w:rPr>
            </w:pPr>
            <w:r w:rsidRPr="00B73F33">
              <w:rPr>
                <w:sz w:val="16"/>
                <w:szCs w:val="16"/>
              </w:rPr>
              <w:t>Crack growth to critical size</w:t>
            </w:r>
            <w:r>
              <w:rPr>
                <w:sz w:val="16"/>
                <w:szCs w:val="16"/>
              </w:rPr>
              <w:t>,</w:t>
            </w:r>
            <w:r w:rsidRPr="00B73F33">
              <w:rPr>
                <w:sz w:val="16"/>
                <w:szCs w:val="16"/>
              </w:rPr>
              <w:t xml:space="preserve"> causing leak or rupture</w:t>
            </w:r>
            <w:r>
              <w:rPr>
                <w:sz w:val="16"/>
                <w:szCs w:val="16"/>
              </w:rPr>
              <w:t>. Affected by fatigue</w:t>
            </w:r>
          </w:p>
        </w:tc>
        <w:tc>
          <w:tcPr>
            <w:tcW w:w="2875" w:type="dxa"/>
            <w:vAlign w:val="center"/>
          </w:tcPr>
          <w:p w14:paraId="2549F52D" w14:textId="77777777" w:rsidR="00C90709" w:rsidRPr="00B73F33" w:rsidRDefault="00C90709" w:rsidP="008B362E">
            <w:pPr>
              <w:keepNext/>
              <w:rPr>
                <w:sz w:val="16"/>
                <w:szCs w:val="16"/>
              </w:rPr>
            </w:pPr>
            <w:r w:rsidRPr="00B73F33">
              <w:rPr>
                <w:sz w:val="16"/>
                <w:szCs w:val="16"/>
              </w:rPr>
              <w:t>ILI tools such as UTCD, EMAT, or hydrotesting are used to identify and estimate size. ECA is based on fracture mechanics analysis</w:t>
            </w:r>
            <w:r>
              <w:rPr>
                <w:sz w:val="16"/>
                <w:szCs w:val="16"/>
              </w:rPr>
              <w:t xml:space="preserve"> to determine mitigation strategy. Hydrotesting can establish maximum survivable flaw to help validate ILI results.</w:t>
            </w:r>
          </w:p>
        </w:tc>
      </w:tr>
      <w:tr w:rsidR="00C90709" w14:paraId="2772925D" w14:textId="77777777" w:rsidTr="00C90709">
        <w:trPr>
          <w:jc w:val="center"/>
        </w:trPr>
        <w:tc>
          <w:tcPr>
            <w:tcW w:w="1255" w:type="dxa"/>
            <w:vAlign w:val="center"/>
          </w:tcPr>
          <w:p w14:paraId="02CC199C" w14:textId="77777777" w:rsidR="00C90709" w:rsidRPr="00330F31" w:rsidRDefault="00C90709" w:rsidP="008B362E">
            <w:pPr>
              <w:keepNext/>
              <w:rPr>
                <w:sz w:val="18"/>
                <w:szCs w:val="18"/>
              </w:rPr>
            </w:pPr>
            <w:r>
              <w:rPr>
                <w:sz w:val="18"/>
                <w:szCs w:val="18"/>
              </w:rPr>
              <w:t>Hard Spot</w:t>
            </w:r>
          </w:p>
        </w:tc>
        <w:tc>
          <w:tcPr>
            <w:tcW w:w="900" w:type="dxa"/>
            <w:vAlign w:val="center"/>
          </w:tcPr>
          <w:p w14:paraId="6AFF21E1" w14:textId="77777777" w:rsidR="00C90709" w:rsidRPr="00330F31" w:rsidRDefault="00C90709" w:rsidP="008B362E">
            <w:pPr>
              <w:keepNext/>
              <w:jc w:val="center"/>
              <w:rPr>
                <w:sz w:val="18"/>
                <w:szCs w:val="18"/>
              </w:rPr>
            </w:pPr>
            <w:r>
              <w:rPr>
                <w:sz w:val="18"/>
                <w:szCs w:val="18"/>
              </w:rPr>
              <w:t>High</w:t>
            </w:r>
          </w:p>
        </w:tc>
        <w:tc>
          <w:tcPr>
            <w:tcW w:w="2340" w:type="dxa"/>
            <w:vAlign w:val="center"/>
          </w:tcPr>
          <w:p w14:paraId="58C39506" w14:textId="77777777" w:rsidR="00C90709" w:rsidRPr="00B73F33" w:rsidRDefault="00C90709" w:rsidP="008B362E">
            <w:pPr>
              <w:keepNext/>
              <w:rPr>
                <w:sz w:val="16"/>
                <w:szCs w:val="16"/>
              </w:rPr>
            </w:pPr>
            <w:r>
              <w:rPr>
                <w:sz w:val="16"/>
                <w:szCs w:val="16"/>
              </w:rPr>
              <w:t>High degree of sensitivity to hydrogen. History of cracking due to hydrogen. Susceptible to subcritical crack growth depending on applied stress and crack size.</w:t>
            </w:r>
          </w:p>
        </w:tc>
        <w:tc>
          <w:tcPr>
            <w:tcW w:w="1980" w:type="dxa"/>
            <w:vAlign w:val="center"/>
          </w:tcPr>
          <w:p w14:paraId="6238E151" w14:textId="77777777" w:rsidR="00C90709" w:rsidRPr="00B73F33" w:rsidRDefault="00C90709" w:rsidP="008B362E">
            <w:pPr>
              <w:keepNext/>
              <w:rPr>
                <w:sz w:val="16"/>
                <w:szCs w:val="16"/>
              </w:rPr>
            </w:pPr>
            <w:r>
              <w:rPr>
                <w:sz w:val="16"/>
                <w:szCs w:val="16"/>
              </w:rPr>
              <w:t>Depending on size of hard spot, HSC could result in a critical sized flaw leading to longitudinal rupture.</w:t>
            </w:r>
          </w:p>
        </w:tc>
        <w:tc>
          <w:tcPr>
            <w:tcW w:w="2875" w:type="dxa"/>
            <w:vAlign w:val="center"/>
          </w:tcPr>
          <w:p w14:paraId="3B28CDF9" w14:textId="77777777" w:rsidR="00C90709" w:rsidRPr="00B73F33" w:rsidRDefault="00C90709" w:rsidP="008B362E">
            <w:pPr>
              <w:keepNext/>
              <w:rPr>
                <w:sz w:val="16"/>
                <w:szCs w:val="16"/>
              </w:rPr>
            </w:pPr>
            <w:r>
              <w:rPr>
                <w:sz w:val="16"/>
                <w:szCs w:val="16"/>
              </w:rPr>
              <w:t xml:space="preserve">Detection by ILI tools </w:t>
            </w:r>
            <w:proofErr w:type="gramStart"/>
            <w:r>
              <w:rPr>
                <w:sz w:val="16"/>
                <w:szCs w:val="16"/>
              </w:rPr>
              <w:t>is</w:t>
            </w:r>
            <w:proofErr w:type="gramEnd"/>
            <w:r>
              <w:rPr>
                <w:sz w:val="16"/>
                <w:szCs w:val="16"/>
              </w:rPr>
              <w:t xml:space="preserve"> the primary approach, followed by removal. Concern for reliability of detecting hard seams due to the small volume of material affected. Are closely associated with manufacturer (primarily A.O. Smith, but also a few other manufactures of pipe in the 1950’s).</w:t>
            </w:r>
          </w:p>
        </w:tc>
      </w:tr>
      <w:tr w:rsidR="00C90709" w14:paraId="6C2967F6" w14:textId="77777777" w:rsidTr="00C90709">
        <w:trPr>
          <w:jc w:val="center"/>
        </w:trPr>
        <w:tc>
          <w:tcPr>
            <w:tcW w:w="1255" w:type="dxa"/>
            <w:vAlign w:val="center"/>
          </w:tcPr>
          <w:p w14:paraId="7165C982" w14:textId="77777777" w:rsidR="00C90709" w:rsidRPr="00330F31" w:rsidRDefault="00C90709" w:rsidP="008B362E">
            <w:pPr>
              <w:keepNext/>
              <w:rPr>
                <w:sz w:val="18"/>
                <w:szCs w:val="18"/>
              </w:rPr>
            </w:pPr>
            <w:r>
              <w:rPr>
                <w:sz w:val="18"/>
                <w:szCs w:val="18"/>
              </w:rPr>
              <w:t>Wrinkle Bend</w:t>
            </w:r>
          </w:p>
        </w:tc>
        <w:tc>
          <w:tcPr>
            <w:tcW w:w="900" w:type="dxa"/>
            <w:vAlign w:val="center"/>
          </w:tcPr>
          <w:p w14:paraId="68F06441" w14:textId="77777777" w:rsidR="00C90709" w:rsidRPr="00330F31" w:rsidRDefault="00C90709" w:rsidP="008B362E">
            <w:pPr>
              <w:keepNext/>
              <w:jc w:val="center"/>
              <w:rPr>
                <w:sz w:val="18"/>
                <w:szCs w:val="18"/>
              </w:rPr>
            </w:pPr>
            <w:r>
              <w:rPr>
                <w:sz w:val="18"/>
                <w:szCs w:val="18"/>
              </w:rPr>
              <w:t>Medium</w:t>
            </w:r>
          </w:p>
        </w:tc>
        <w:tc>
          <w:tcPr>
            <w:tcW w:w="2340" w:type="dxa"/>
            <w:vAlign w:val="center"/>
          </w:tcPr>
          <w:p w14:paraId="6942FE55" w14:textId="77777777" w:rsidR="00C90709" w:rsidRPr="00B73F33" w:rsidRDefault="00C90709" w:rsidP="008B362E">
            <w:pPr>
              <w:keepNext/>
              <w:rPr>
                <w:sz w:val="16"/>
                <w:szCs w:val="16"/>
              </w:rPr>
            </w:pPr>
            <w:r>
              <w:rPr>
                <w:sz w:val="16"/>
                <w:szCs w:val="16"/>
              </w:rPr>
              <w:t xml:space="preserve">Location of high strain and complex stress state. Location that could have higher hardness due to work hardening and greater sensitivity to hydrogen. </w:t>
            </w:r>
          </w:p>
        </w:tc>
        <w:tc>
          <w:tcPr>
            <w:tcW w:w="1980" w:type="dxa"/>
            <w:vAlign w:val="center"/>
          </w:tcPr>
          <w:p w14:paraId="4A23F239" w14:textId="77777777" w:rsidR="00C90709" w:rsidRPr="00B73F33" w:rsidRDefault="00C90709" w:rsidP="008B362E">
            <w:pPr>
              <w:keepNext/>
              <w:rPr>
                <w:sz w:val="16"/>
                <w:szCs w:val="16"/>
              </w:rPr>
            </w:pPr>
            <w:r>
              <w:rPr>
                <w:sz w:val="16"/>
                <w:szCs w:val="16"/>
              </w:rPr>
              <w:t>Crack initiation and grow by fatigue leading to circumferential leak or rupture.</w:t>
            </w:r>
          </w:p>
        </w:tc>
        <w:tc>
          <w:tcPr>
            <w:tcW w:w="2875" w:type="dxa"/>
            <w:vAlign w:val="center"/>
          </w:tcPr>
          <w:p w14:paraId="60104B66" w14:textId="77777777" w:rsidR="00C90709" w:rsidRPr="00B73F33" w:rsidRDefault="00C90709" w:rsidP="008B362E">
            <w:pPr>
              <w:keepNext/>
              <w:rPr>
                <w:sz w:val="16"/>
                <w:szCs w:val="16"/>
              </w:rPr>
            </w:pPr>
            <w:r>
              <w:rPr>
                <w:sz w:val="16"/>
                <w:szCs w:val="16"/>
              </w:rPr>
              <w:t>Identification and characterization of deformation. ECA limits may be based on dimensions, finite element analysis, estimation of strain, and assessment of fatigue life.</w:t>
            </w:r>
          </w:p>
        </w:tc>
      </w:tr>
      <w:tr w:rsidR="00C90709" w14:paraId="2B924B7E" w14:textId="77777777" w:rsidTr="00C90709">
        <w:trPr>
          <w:jc w:val="center"/>
        </w:trPr>
        <w:tc>
          <w:tcPr>
            <w:tcW w:w="1255" w:type="dxa"/>
            <w:vAlign w:val="center"/>
          </w:tcPr>
          <w:p w14:paraId="0B863564" w14:textId="77777777" w:rsidR="00C90709" w:rsidRPr="00330F31" w:rsidRDefault="00C90709" w:rsidP="008B362E">
            <w:pPr>
              <w:keepNext/>
              <w:rPr>
                <w:sz w:val="18"/>
                <w:szCs w:val="18"/>
              </w:rPr>
            </w:pPr>
            <w:r>
              <w:rPr>
                <w:sz w:val="18"/>
                <w:szCs w:val="18"/>
              </w:rPr>
              <w:t>Fabrication Welds</w:t>
            </w:r>
          </w:p>
        </w:tc>
        <w:tc>
          <w:tcPr>
            <w:tcW w:w="900" w:type="dxa"/>
            <w:vAlign w:val="center"/>
          </w:tcPr>
          <w:p w14:paraId="36BAFBE5" w14:textId="77777777" w:rsidR="00C90709" w:rsidRPr="00330F31" w:rsidRDefault="00C90709" w:rsidP="008B362E">
            <w:pPr>
              <w:keepNext/>
              <w:jc w:val="center"/>
              <w:rPr>
                <w:sz w:val="18"/>
                <w:szCs w:val="18"/>
              </w:rPr>
            </w:pPr>
            <w:r>
              <w:rPr>
                <w:sz w:val="18"/>
                <w:szCs w:val="18"/>
              </w:rPr>
              <w:t>Medium</w:t>
            </w:r>
          </w:p>
        </w:tc>
        <w:tc>
          <w:tcPr>
            <w:tcW w:w="2340" w:type="dxa"/>
            <w:vAlign w:val="center"/>
          </w:tcPr>
          <w:p w14:paraId="3E5E4D5E" w14:textId="77777777" w:rsidR="00C90709" w:rsidRPr="00B73F33" w:rsidRDefault="00C90709" w:rsidP="008B362E">
            <w:pPr>
              <w:keepNext/>
              <w:rPr>
                <w:sz w:val="16"/>
                <w:szCs w:val="16"/>
              </w:rPr>
            </w:pPr>
            <w:r>
              <w:rPr>
                <w:sz w:val="16"/>
                <w:szCs w:val="16"/>
              </w:rPr>
              <w:t>Weld related defect density is likely compared to ERW seams. Flaws oriented normal to principal stress, but crack driving force from weld residual stress present. Lower driving force for fatigue crack growth.</w:t>
            </w:r>
          </w:p>
        </w:tc>
        <w:tc>
          <w:tcPr>
            <w:tcW w:w="1980" w:type="dxa"/>
            <w:vAlign w:val="center"/>
          </w:tcPr>
          <w:p w14:paraId="42CAEC6F" w14:textId="77777777" w:rsidR="00C90709" w:rsidRPr="00B73F33" w:rsidRDefault="00C90709" w:rsidP="008B362E">
            <w:pPr>
              <w:keepNext/>
              <w:rPr>
                <w:sz w:val="16"/>
                <w:szCs w:val="16"/>
              </w:rPr>
            </w:pPr>
            <w:r>
              <w:rPr>
                <w:sz w:val="16"/>
                <w:szCs w:val="16"/>
              </w:rPr>
              <w:t>Crack growth to critical size. Low driving force for fatigue crack growth. Better properties and fewer weld related defects compared to seam welds. Failure likely circumferential, leak or rupture.</w:t>
            </w:r>
          </w:p>
        </w:tc>
        <w:tc>
          <w:tcPr>
            <w:tcW w:w="2875" w:type="dxa"/>
            <w:vAlign w:val="center"/>
          </w:tcPr>
          <w:p w14:paraId="7DDD3DA1" w14:textId="77777777" w:rsidR="00C90709" w:rsidRPr="00B73F33" w:rsidRDefault="00C90709" w:rsidP="008B362E">
            <w:pPr>
              <w:keepNext/>
              <w:rPr>
                <w:sz w:val="16"/>
                <w:szCs w:val="16"/>
              </w:rPr>
            </w:pPr>
            <w:r>
              <w:rPr>
                <w:sz w:val="16"/>
                <w:szCs w:val="16"/>
              </w:rPr>
              <w:t xml:space="preserve">Identification by ILI tools such as EMAT or UT tools designed with probes detect cracks in the circumferential orientation. </w:t>
            </w:r>
          </w:p>
        </w:tc>
      </w:tr>
      <w:tr w:rsidR="00C90709" w14:paraId="70495124" w14:textId="77777777" w:rsidTr="00C90709">
        <w:trPr>
          <w:jc w:val="center"/>
        </w:trPr>
        <w:tc>
          <w:tcPr>
            <w:tcW w:w="1255" w:type="dxa"/>
            <w:vAlign w:val="center"/>
          </w:tcPr>
          <w:p w14:paraId="2666D9F2" w14:textId="77777777" w:rsidR="00C90709" w:rsidRPr="00330F31" w:rsidRDefault="00C90709" w:rsidP="009D3CD0">
            <w:pPr>
              <w:rPr>
                <w:sz w:val="18"/>
                <w:szCs w:val="18"/>
              </w:rPr>
            </w:pPr>
            <w:r>
              <w:rPr>
                <w:sz w:val="18"/>
                <w:szCs w:val="18"/>
              </w:rPr>
              <w:t>Nonmetallic Materials</w:t>
            </w:r>
          </w:p>
        </w:tc>
        <w:tc>
          <w:tcPr>
            <w:tcW w:w="900" w:type="dxa"/>
            <w:vAlign w:val="center"/>
          </w:tcPr>
          <w:p w14:paraId="52C3E318" w14:textId="77777777" w:rsidR="00C90709" w:rsidRPr="00330F31" w:rsidRDefault="00C90709" w:rsidP="009D3CD0">
            <w:pPr>
              <w:jc w:val="center"/>
              <w:rPr>
                <w:sz w:val="18"/>
                <w:szCs w:val="18"/>
              </w:rPr>
            </w:pPr>
            <w:r>
              <w:rPr>
                <w:sz w:val="18"/>
                <w:szCs w:val="18"/>
              </w:rPr>
              <w:t>Medium-Low</w:t>
            </w:r>
          </w:p>
        </w:tc>
        <w:tc>
          <w:tcPr>
            <w:tcW w:w="2340" w:type="dxa"/>
            <w:vAlign w:val="center"/>
          </w:tcPr>
          <w:p w14:paraId="3FEBE2D1" w14:textId="77777777" w:rsidR="00C90709" w:rsidRPr="00B73F33" w:rsidRDefault="00C90709" w:rsidP="009D3CD0">
            <w:pPr>
              <w:rPr>
                <w:sz w:val="16"/>
                <w:szCs w:val="16"/>
              </w:rPr>
            </w:pPr>
            <w:r>
              <w:rPr>
                <w:sz w:val="16"/>
                <w:szCs w:val="16"/>
              </w:rPr>
              <w:t>Degradation of seals/packing in valves, meters and various fittings or components.</w:t>
            </w:r>
          </w:p>
        </w:tc>
        <w:tc>
          <w:tcPr>
            <w:tcW w:w="1980" w:type="dxa"/>
            <w:vAlign w:val="center"/>
          </w:tcPr>
          <w:p w14:paraId="57693042" w14:textId="77777777" w:rsidR="00C90709" w:rsidRPr="00B73F33" w:rsidRDefault="00C90709" w:rsidP="009D3CD0">
            <w:pPr>
              <w:rPr>
                <w:sz w:val="16"/>
                <w:szCs w:val="16"/>
              </w:rPr>
            </w:pPr>
            <w:r>
              <w:rPr>
                <w:sz w:val="16"/>
                <w:szCs w:val="16"/>
              </w:rPr>
              <w:t>Likely failure mode is a leak. Primarily only non-pressure boundary materials effected.</w:t>
            </w:r>
          </w:p>
        </w:tc>
        <w:tc>
          <w:tcPr>
            <w:tcW w:w="2875" w:type="dxa"/>
            <w:vAlign w:val="center"/>
          </w:tcPr>
          <w:p w14:paraId="796D46FD" w14:textId="77777777" w:rsidR="00C90709" w:rsidRPr="00B73F33" w:rsidRDefault="00C90709" w:rsidP="009D3CD0">
            <w:pPr>
              <w:rPr>
                <w:sz w:val="16"/>
                <w:szCs w:val="16"/>
              </w:rPr>
            </w:pPr>
            <w:r>
              <w:rPr>
                <w:sz w:val="16"/>
                <w:szCs w:val="16"/>
              </w:rPr>
              <w:t>Identifying and retrofitting certain components with appropriate materials.</w:t>
            </w:r>
          </w:p>
        </w:tc>
      </w:tr>
    </w:tbl>
    <w:p w14:paraId="356ADC8C" w14:textId="77777777" w:rsidR="000A3362" w:rsidRDefault="000A3362" w:rsidP="00FA3234"/>
    <w:p w14:paraId="7D022C7A" w14:textId="210CD5DB" w:rsidR="00C90709" w:rsidRDefault="00ED4578" w:rsidP="00FA3234">
      <w:r>
        <w:t xml:space="preserve">Some of the relevant codes and standards </w:t>
      </w:r>
      <w:r w:rsidR="00E41CCC">
        <w:t xml:space="preserve">that address mechanical integrity of pipelines are shown in </w:t>
      </w:r>
      <w:r w:rsidR="00E41CCC">
        <w:fldChar w:fldCharType="begin"/>
      </w:r>
      <w:r w:rsidR="00E41CCC">
        <w:instrText xml:space="preserve"> REF _Ref178237126 \h </w:instrText>
      </w:r>
      <w:r w:rsidR="00E41CCC">
        <w:fldChar w:fldCharType="separate"/>
      </w:r>
      <w:r w:rsidR="004A3C34">
        <w:t xml:space="preserve">Table </w:t>
      </w:r>
      <w:r w:rsidR="004A3C34">
        <w:rPr>
          <w:noProof/>
        </w:rPr>
        <w:t>2</w:t>
      </w:r>
      <w:r w:rsidR="00E41CCC">
        <w:fldChar w:fldCharType="end"/>
      </w:r>
      <w:r w:rsidR="00E41CCC">
        <w:t>.</w:t>
      </w:r>
    </w:p>
    <w:p w14:paraId="12155F40" w14:textId="4915270F" w:rsidR="00E41CCC" w:rsidRDefault="00E41CCC" w:rsidP="00E41CCC">
      <w:pPr>
        <w:pStyle w:val="Caption"/>
      </w:pPr>
      <w:bookmarkStart w:id="21" w:name="_Ref178237126"/>
      <w:r>
        <w:t xml:space="preserve">Table </w:t>
      </w:r>
      <w:fldSimple w:instr=" SEQ Table \* ARABIC ">
        <w:r w:rsidR="004A3C34">
          <w:rPr>
            <w:noProof/>
          </w:rPr>
          <w:t>2</w:t>
        </w:r>
      </w:fldSimple>
      <w:bookmarkEnd w:id="21"/>
      <w:r>
        <w:t xml:space="preserve"> Codes and Standards for Pipeline Integrity</w:t>
      </w:r>
    </w:p>
    <w:tbl>
      <w:tblPr>
        <w:tblStyle w:val="TableGrid"/>
        <w:tblW w:w="0" w:type="auto"/>
        <w:jc w:val="center"/>
        <w:tblLook w:val="04A0" w:firstRow="1" w:lastRow="0" w:firstColumn="1" w:lastColumn="0" w:noHBand="0" w:noVBand="1"/>
      </w:tblPr>
      <w:tblGrid>
        <w:gridCol w:w="2785"/>
        <w:gridCol w:w="6390"/>
      </w:tblGrid>
      <w:tr w:rsidR="00ED4578" w14:paraId="0AF9219F" w14:textId="77777777" w:rsidTr="00A54B24">
        <w:trPr>
          <w:jc w:val="center"/>
        </w:trPr>
        <w:tc>
          <w:tcPr>
            <w:tcW w:w="2785" w:type="dxa"/>
          </w:tcPr>
          <w:p w14:paraId="3E6DD8DC" w14:textId="77777777" w:rsidR="00ED4578" w:rsidRPr="004F037D" w:rsidRDefault="00ED4578" w:rsidP="009D3CD0">
            <w:pPr>
              <w:jc w:val="center"/>
              <w:rPr>
                <w:b/>
              </w:rPr>
            </w:pPr>
            <w:r w:rsidRPr="004F037D">
              <w:rPr>
                <w:b/>
              </w:rPr>
              <w:t>Document Reference</w:t>
            </w:r>
          </w:p>
        </w:tc>
        <w:tc>
          <w:tcPr>
            <w:tcW w:w="6390" w:type="dxa"/>
          </w:tcPr>
          <w:p w14:paraId="17253F46" w14:textId="77777777" w:rsidR="00ED4578" w:rsidRPr="004F037D" w:rsidRDefault="00ED4578" w:rsidP="009D3CD0">
            <w:pPr>
              <w:jc w:val="center"/>
              <w:rPr>
                <w:b/>
              </w:rPr>
            </w:pPr>
            <w:r w:rsidRPr="004F037D">
              <w:rPr>
                <w:b/>
              </w:rPr>
              <w:t>Title</w:t>
            </w:r>
          </w:p>
        </w:tc>
      </w:tr>
      <w:tr w:rsidR="00ED4578" w14:paraId="485D343D" w14:textId="77777777" w:rsidTr="00A54B24">
        <w:trPr>
          <w:jc w:val="center"/>
        </w:trPr>
        <w:tc>
          <w:tcPr>
            <w:tcW w:w="2785" w:type="dxa"/>
          </w:tcPr>
          <w:p w14:paraId="128B854A" w14:textId="77777777" w:rsidR="00ED4578" w:rsidRPr="00E41CCC" w:rsidRDefault="00ED4578" w:rsidP="009D3CD0">
            <w:pPr>
              <w:rPr>
                <w:sz w:val="18"/>
                <w:szCs w:val="18"/>
              </w:rPr>
            </w:pPr>
            <w:r w:rsidRPr="00E41CCC">
              <w:rPr>
                <w:sz w:val="18"/>
                <w:szCs w:val="18"/>
              </w:rPr>
              <w:t>ASME B31.12</w:t>
            </w:r>
          </w:p>
        </w:tc>
        <w:tc>
          <w:tcPr>
            <w:tcW w:w="6390" w:type="dxa"/>
          </w:tcPr>
          <w:p w14:paraId="0D852806" w14:textId="77777777" w:rsidR="00ED4578" w:rsidRPr="00E41CCC" w:rsidRDefault="00ED4578" w:rsidP="009D3CD0">
            <w:pPr>
              <w:rPr>
                <w:sz w:val="18"/>
                <w:szCs w:val="18"/>
              </w:rPr>
            </w:pPr>
            <w:r w:rsidRPr="00E41CCC">
              <w:rPr>
                <w:sz w:val="18"/>
                <w:szCs w:val="18"/>
              </w:rPr>
              <w:t>Hydrogen Piping and Pipelines</w:t>
            </w:r>
          </w:p>
        </w:tc>
      </w:tr>
      <w:tr w:rsidR="00ED4578" w14:paraId="51AFD62B" w14:textId="77777777" w:rsidTr="00A54B24">
        <w:trPr>
          <w:jc w:val="center"/>
        </w:trPr>
        <w:tc>
          <w:tcPr>
            <w:tcW w:w="2785" w:type="dxa"/>
          </w:tcPr>
          <w:p w14:paraId="3AA9DBA2" w14:textId="77777777" w:rsidR="00ED4578" w:rsidRPr="00E41CCC" w:rsidRDefault="00ED4578" w:rsidP="009D3CD0">
            <w:pPr>
              <w:rPr>
                <w:sz w:val="18"/>
                <w:szCs w:val="18"/>
              </w:rPr>
            </w:pPr>
            <w:r w:rsidRPr="00E41CCC">
              <w:rPr>
                <w:sz w:val="18"/>
                <w:szCs w:val="18"/>
              </w:rPr>
              <w:t>ASME B31.8S</w:t>
            </w:r>
          </w:p>
        </w:tc>
        <w:tc>
          <w:tcPr>
            <w:tcW w:w="6390" w:type="dxa"/>
          </w:tcPr>
          <w:p w14:paraId="215B96AB" w14:textId="77777777" w:rsidR="00ED4578" w:rsidRPr="00E41CCC" w:rsidRDefault="00ED4578" w:rsidP="009D3CD0">
            <w:pPr>
              <w:rPr>
                <w:sz w:val="18"/>
                <w:szCs w:val="18"/>
              </w:rPr>
            </w:pPr>
            <w:r w:rsidRPr="00E41CCC">
              <w:rPr>
                <w:sz w:val="18"/>
                <w:szCs w:val="18"/>
              </w:rPr>
              <w:t>Managing System Integrity of Gas Pipelines</w:t>
            </w:r>
          </w:p>
        </w:tc>
      </w:tr>
      <w:tr w:rsidR="00ED4578" w14:paraId="0A286412" w14:textId="77777777" w:rsidTr="00A54B24">
        <w:trPr>
          <w:jc w:val="center"/>
        </w:trPr>
        <w:tc>
          <w:tcPr>
            <w:tcW w:w="2785" w:type="dxa"/>
          </w:tcPr>
          <w:p w14:paraId="749890F8" w14:textId="77777777" w:rsidR="00ED4578" w:rsidRPr="00E41CCC" w:rsidRDefault="00ED4578" w:rsidP="009D3CD0">
            <w:pPr>
              <w:rPr>
                <w:sz w:val="18"/>
                <w:szCs w:val="18"/>
              </w:rPr>
            </w:pPr>
            <w:r w:rsidRPr="00E41CCC">
              <w:rPr>
                <w:sz w:val="18"/>
                <w:szCs w:val="18"/>
              </w:rPr>
              <w:t>ASME API 579 FFS-1</w:t>
            </w:r>
          </w:p>
        </w:tc>
        <w:tc>
          <w:tcPr>
            <w:tcW w:w="6390" w:type="dxa"/>
          </w:tcPr>
          <w:p w14:paraId="1BFE69AA" w14:textId="77777777" w:rsidR="00ED4578" w:rsidRPr="00E41CCC" w:rsidRDefault="00ED4578" w:rsidP="009D3CD0">
            <w:pPr>
              <w:rPr>
                <w:sz w:val="18"/>
                <w:szCs w:val="18"/>
              </w:rPr>
            </w:pPr>
            <w:r w:rsidRPr="00E41CCC">
              <w:rPr>
                <w:sz w:val="18"/>
                <w:szCs w:val="18"/>
              </w:rPr>
              <w:t>Fitness-For-Service Evaluation</w:t>
            </w:r>
          </w:p>
        </w:tc>
      </w:tr>
      <w:tr w:rsidR="00ED4578" w14:paraId="319C4708" w14:textId="77777777" w:rsidTr="00A54B24">
        <w:trPr>
          <w:jc w:val="center"/>
        </w:trPr>
        <w:tc>
          <w:tcPr>
            <w:tcW w:w="2785" w:type="dxa"/>
          </w:tcPr>
          <w:p w14:paraId="4A93BAB0" w14:textId="77777777" w:rsidR="00ED4578" w:rsidRPr="00E41CCC" w:rsidRDefault="00ED4578" w:rsidP="009D3CD0">
            <w:pPr>
              <w:rPr>
                <w:sz w:val="18"/>
                <w:szCs w:val="18"/>
              </w:rPr>
            </w:pPr>
            <w:r w:rsidRPr="00E41CCC">
              <w:rPr>
                <w:sz w:val="18"/>
                <w:szCs w:val="18"/>
              </w:rPr>
              <w:t>API RP 1183</w:t>
            </w:r>
          </w:p>
        </w:tc>
        <w:tc>
          <w:tcPr>
            <w:tcW w:w="6390" w:type="dxa"/>
          </w:tcPr>
          <w:p w14:paraId="206DDBF7" w14:textId="77777777" w:rsidR="00ED4578" w:rsidRPr="00E41CCC" w:rsidRDefault="00ED4578" w:rsidP="009D3CD0">
            <w:pPr>
              <w:rPr>
                <w:sz w:val="18"/>
                <w:szCs w:val="18"/>
              </w:rPr>
            </w:pPr>
            <w:r w:rsidRPr="00E41CCC">
              <w:rPr>
                <w:sz w:val="18"/>
                <w:szCs w:val="18"/>
              </w:rPr>
              <w:t>Measuring and Assessing Dents in Pipelines</w:t>
            </w:r>
          </w:p>
        </w:tc>
      </w:tr>
      <w:tr w:rsidR="00ED4578" w14:paraId="630A74DD" w14:textId="77777777" w:rsidTr="00A54B24">
        <w:trPr>
          <w:jc w:val="center"/>
        </w:trPr>
        <w:tc>
          <w:tcPr>
            <w:tcW w:w="2785" w:type="dxa"/>
          </w:tcPr>
          <w:p w14:paraId="535DCF81" w14:textId="77777777" w:rsidR="00ED4578" w:rsidRPr="00E41CCC" w:rsidRDefault="00ED4578" w:rsidP="009D3CD0">
            <w:pPr>
              <w:rPr>
                <w:sz w:val="18"/>
                <w:szCs w:val="18"/>
              </w:rPr>
            </w:pPr>
            <w:r w:rsidRPr="00E41CCC">
              <w:rPr>
                <w:sz w:val="18"/>
                <w:szCs w:val="18"/>
              </w:rPr>
              <w:t>API RP 1176</w:t>
            </w:r>
          </w:p>
        </w:tc>
        <w:tc>
          <w:tcPr>
            <w:tcW w:w="6390" w:type="dxa"/>
          </w:tcPr>
          <w:p w14:paraId="50EE5A49" w14:textId="77777777" w:rsidR="00ED4578" w:rsidRPr="00E41CCC" w:rsidRDefault="00ED4578" w:rsidP="009D3CD0">
            <w:pPr>
              <w:rPr>
                <w:sz w:val="18"/>
                <w:szCs w:val="18"/>
              </w:rPr>
            </w:pPr>
            <w:r w:rsidRPr="00E41CCC">
              <w:rPr>
                <w:sz w:val="18"/>
                <w:szCs w:val="18"/>
              </w:rPr>
              <w:t>Recommended Practice for Assessment and Management of Cracking in Pipelines</w:t>
            </w:r>
          </w:p>
        </w:tc>
      </w:tr>
      <w:tr w:rsidR="00ED4578" w14:paraId="7C8E351E" w14:textId="77777777" w:rsidTr="00A54B24">
        <w:trPr>
          <w:jc w:val="center"/>
        </w:trPr>
        <w:tc>
          <w:tcPr>
            <w:tcW w:w="2785" w:type="dxa"/>
          </w:tcPr>
          <w:p w14:paraId="23323407" w14:textId="77777777" w:rsidR="00ED4578" w:rsidRPr="00E41CCC" w:rsidRDefault="00ED4578" w:rsidP="009D3CD0">
            <w:pPr>
              <w:rPr>
                <w:sz w:val="18"/>
                <w:szCs w:val="18"/>
              </w:rPr>
            </w:pPr>
            <w:r w:rsidRPr="00E41CCC">
              <w:rPr>
                <w:sz w:val="18"/>
                <w:szCs w:val="18"/>
              </w:rPr>
              <w:t>API RP 1184</w:t>
            </w:r>
          </w:p>
        </w:tc>
        <w:tc>
          <w:tcPr>
            <w:tcW w:w="6390" w:type="dxa"/>
          </w:tcPr>
          <w:p w14:paraId="5802C00A" w14:textId="77777777" w:rsidR="00ED4578" w:rsidRPr="00E41CCC" w:rsidRDefault="00ED4578" w:rsidP="009D3CD0">
            <w:pPr>
              <w:rPr>
                <w:sz w:val="18"/>
                <w:szCs w:val="18"/>
              </w:rPr>
            </w:pPr>
            <w:r w:rsidRPr="00E41CCC">
              <w:rPr>
                <w:sz w:val="18"/>
                <w:szCs w:val="18"/>
              </w:rPr>
              <w:t>Pipeline Facilities and Construction Inspection</w:t>
            </w:r>
          </w:p>
        </w:tc>
      </w:tr>
      <w:tr w:rsidR="00ED4578" w14:paraId="3497BDBB" w14:textId="77777777" w:rsidTr="00A54B24">
        <w:trPr>
          <w:jc w:val="center"/>
        </w:trPr>
        <w:tc>
          <w:tcPr>
            <w:tcW w:w="2785" w:type="dxa"/>
          </w:tcPr>
          <w:p w14:paraId="7698B8E8" w14:textId="77777777" w:rsidR="00ED4578" w:rsidRPr="00E41CCC" w:rsidRDefault="00ED4578" w:rsidP="009D3CD0">
            <w:pPr>
              <w:rPr>
                <w:sz w:val="18"/>
                <w:szCs w:val="18"/>
              </w:rPr>
            </w:pPr>
            <w:r w:rsidRPr="00E41CCC">
              <w:rPr>
                <w:sz w:val="18"/>
                <w:szCs w:val="18"/>
              </w:rPr>
              <w:t>API Bulletin 1178</w:t>
            </w:r>
          </w:p>
        </w:tc>
        <w:tc>
          <w:tcPr>
            <w:tcW w:w="6390" w:type="dxa"/>
          </w:tcPr>
          <w:p w14:paraId="5BFA839B" w14:textId="77777777" w:rsidR="00ED4578" w:rsidRPr="00E41CCC" w:rsidRDefault="00ED4578" w:rsidP="009D3CD0">
            <w:pPr>
              <w:rPr>
                <w:sz w:val="18"/>
                <w:szCs w:val="18"/>
              </w:rPr>
            </w:pPr>
            <w:r w:rsidRPr="00E41CCC">
              <w:rPr>
                <w:sz w:val="18"/>
                <w:szCs w:val="18"/>
              </w:rPr>
              <w:t>Integrity Data Management and Integration</w:t>
            </w:r>
          </w:p>
        </w:tc>
      </w:tr>
      <w:tr w:rsidR="00ED4578" w14:paraId="6518F5A0" w14:textId="77777777" w:rsidTr="00A54B24">
        <w:trPr>
          <w:jc w:val="center"/>
        </w:trPr>
        <w:tc>
          <w:tcPr>
            <w:tcW w:w="2785" w:type="dxa"/>
          </w:tcPr>
          <w:p w14:paraId="3C568267" w14:textId="77777777" w:rsidR="00ED4578" w:rsidRPr="00E41CCC" w:rsidRDefault="00ED4578" w:rsidP="009D3CD0">
            <w:pPr>
              <w:rPr>
                <w:sz w:val="18"/>
                <w:szCs w:val="18"/>
              </w:rPr>
            </w:pPr>
            <w:r w:rsidRPr="00E41CCC">
              <w:rPr>
                <w:sz w:val="18"/>
                <w:szCs w:val="18"/>
              </w:rPr>
              <w:t>API RP 1110</w:t>
            </w:r>
          </w:p>
        </w:tc>
        <w:tc>
          <w:tcPr>
            <w:tcW w:w="6390" w:type="dxa"/>
          </w:tcPr>
          <w:p w14:paraId="5DD59098" w14:textId="77777777" w:rsidR="00ED4578" w:rsidRPr="00E41CCC" w:rsidRDefault="00ED4578" w:rsidP="009D3CD0">
            <w:pPr>
              <w:rPr>
                <w:sz w:val="18"/>
                <w:szCs w:val="18"/>
              </w:rPr>
            </w:pPr>
            <w:r w:rsidRPr="00E41CCC">
              <w:rPr>
                <w:sz w:val="18"/>
                <w:szCs w:val="18"/>
              </w:rPr>
              <w:t>Pressure Testing of Steel Pipelines for the Transportation of Gas, Petroleum Gas</w:t>
            </w:r>
          </w:p>
        </w:tc>
      </w:tr>
    </w:tbl>
    <w:p w14:paraId="752242E9" w14:textId="77777777" w:rsidR="00ED4578" w:rsidRDefault="00ED4578" w:rsidP="00FA3234"/>
    <w:p w14:paraId="330810E8" w14:textId="47D29D87" w:rsidR="00A739C8" w:rsidRDefault="00A739C8" w:rsidP="00A739C8">
      <w:r>
        <w:lastRenderedPageBreak/>
        <w:t>Significant</w:t>
      </w:r>
      <w:r w:rsidR="00A54B24">
        <w:t xml:space="preserve"> activity within the ASME B31 committee has already begun</w:t>
      </w:r>
      <w:r>
        <w:t>. The ASME</w:t>
      </w:r>
      <w:r w:rsidRPr="00943309">
        <w:t xml:space="preserve"> Board of Pressure Technology Codes and Standards </w:t>
      </w:r>
      <w:r w:rsidR="00165D9D">
        <w:t>has</w:t>
      </w:r>
      <w:r>
        <w:t xml:space="preserve"> </w:t>
      </w:r>
      <w:r w:rsidRPr="00943309">
        <w:t xml:space="preserve">approved a plan to relocate the hydrogen pipeline sections of ASME B31.12 to a new exception chapter within ASME B31.8, </w:t>
      </w:r>
      <w:r>
        <w:t>as well as</w:t>
      </w:r>
      <w:r w:rsidRPr="00943309">
        <w:t xml:space="preserve"> updating the technical content. </w:t>
      </w:r>
      <w:r w:rsidR="00165D9D">
        <w:t>The</w:t>
      </w:r>
      <w:r w:rsidRPr="00943309">
        <w:t xml:space="preserve"> Pipeline Research Council International (PRCI) Emerging Fuels Institute (EFI) developed </w:t>
      </w:r>
      <w:r w:rsidR="00165D9D">
        <w:t xml:space="preserve">a </w:t>
      </w:r>
      <w:r w:rsidRPr="00943309">
        <w:t>project to create Consensus Engineering Requirements (CERs) for hydrogen pipeline design and reuse</w:t>
      </w:r>
      <w:r w:rsidR="00165D9D">
        <w:t xml:space="preserve"> (“Consensus Engineering Requirements for Pipelines in Hydrogen Service”</w:t>
      </w:r>
      <w:r w:rsidRPr="00943309">
        <w:t xml:space="preserve"> to serve as a starting point for ASME B31.8 Hydrogen Task Group to write the new exception chapter of ASME B31.8. </w:t>
      </w:r>
    </w:p>
    <w:p w14:paraId="7F2F1CAC" w14:textId="63CA8046" w:rsidR="00A739C8" w:rsidRDefault="00165D9D" w:rsidP="00FA3234">
      <w:r>
        <w:t>Key elements that need to be addressed in new/</w:t>
      </w:r>
      <w:r w:rsidR="00F27645">
        <w:t>revised</w:t>
      </w:r>
      <w:r>
        <w:t xml:space="preserve"> standards include the following:</w:t>
      </w:r>
    </w:p>
    <w:p w14:paraId="5294223B" w14:textId="4B182F1C" w:rsidR="00165D9D" w:rsidRDefault="00165D9D" w:rsidP="00FA3234">
      <w:pPr>
        <w:rPr>
          <w:u w:val="single"/>
        </w:rPr>
      </w:pPr>
      <w:r w:rsidRPr="00165D9D">
        <w:rPr>
          <w:u w:val="single"/>
        </w:rPr>
        <w:t>Material Properties</w:t>
      </w:r>
    </w:p>
    <w:p w14:paraId="55A58DC2" w14:textId="696A278A" w:rsidR="003C4AC8" w:rsidRPr="003C4AC8" w:rsidRDefault="003C4AC8" w:rsidP="00FA3234">
      <w:r w:rsidRPr="003C4AC8">
        <w:t xml:space="preserve">The </w:t>
      </w:r>
      <w:r>
        <w:t>primary material properties must be specified.</w:t>
      </w:r>
    </w:p>
    <w:p w14:paraId="10A38794" w14:textId="0836892E" w:rsidR="00165D9D" w:rsidRDefault="00165D9D" w:rsidP="003C4AC8">
      <w:pPr>
        <w:pStyle w:val="ListParagraph"/>
        <w:numPr>
          <w:ilvl w:val="0"/>
          <w:numId w:val="15"/>
        </w:numPr>
      </w:pPr>
      <w:r>
        <w:t xml:space="preserve">Fracture toughness </w:t>
      </w:r>
    </w:p>
    <w:p w14:paraId="3BF8F18E" w14:textId="29CBBDA1" w:rsidR="003C4AC8" w:rsidRDefault="003C4AC8" w:rsidP="003C4AC8">
      <w:pPr>
        <w:pStyle w:val="ListParagraph"/>
        <w:numPr>
          <w:ilvl w:val="0"/>
          <w:numId w:val="15"/>
        </w:numPr>
      </w:pPr>
      <w:r>
        <w:t>F</w:t>
      </w:r>
      <w:r w:rsidR="00165D9D">
        <w:t>atigue crack growth rat</w:t>
      </w:r>
      <w:r>
        <w:t>e</w:t>
      </w:r>
      <w:r w:rsidR="00165D9D">
        <w:t xml:space="preserve"> </w:t>
      </w:r>
    </w:p>
    <w:p w14:paraId="35BD296D" w14:textId="526C798C" w:rsidR="003C4AC8" w:rsidRDefault="003C4AC8" w:rsidP="003C4AC8">
      <w:pPr>
        <w:pStyle w:val="ListParagraph"/>
        <w:numPr>
          <w:ilvl w:val="0"/>
          <w:numId w:val="15"/>
        </w:numPr>
      </w:pPr>
      <w:r>
        <w:t>C</w:t>
      </w:r>
      <w:r w:rsidR="00165D9D">
        <w:t>ritical stress intensity for stable crack growth</w:t>
      </w:r>
      <w:r>
        <w:t xml:space="preserve"> (under constant load)</w:t>
      </w:r>
    </w:p>
    <w:p w14:paraId="3CA442B9" w14:textId="68EADB90" w:rsidR="00165D9D" w:rsidRDefault="003C4AC8" w:rsidP="003C4AC8">
      <w:pPr>
        <w:pStyle w:val="ListParagraph"/>
        <w:numPr>
          <w:ilvl w:val="0"/>
          <w:numId w:val="15"/>
        </w:numPr>
      </w:pPr>
      <w:r>
        <w:t>Tolerable s</w:t>
      </w:r>
      <w:r w:rsidR="00165D9D">
        <w:t>train limit</w:t>
      </w:r>
    </w:p>
    <w:p w14:paraId="3050C0CE" w14:textId="210C2F49" w:rsidR="003C4AC8" w:rsidRDefault="003C4AC8" w:rsidP="00FA3234">
      <w:r>
        <w:t xml:space="preserve">As properties will be a function of various factors such as hydrogen partial pressure, lower bound data are needed unless specific test data are available. Standardization of testing procedures is critical to ensure that data are developed in a consistent manner. </w:t>
      </w:r>
      <w:r w:rsidR="00F27645">
        <w:t>Specifications</w:t>
      </w:r>
      <w:r>
        <w:t xml:space="preserve"> for specimen geometry, loading rate, preconditioning, surface finish, gas purity</w:t>
      </w:r>
      <w:r w:rsidR="00F27645">
        <w:t>,</w:t>
      </w:r>
      <w:r>
        <w:t xml:space="preserve"> and other factors </w:t>
      </w:r>
      <w:r w:rsidR="00F27645">
        <w:t>must</w:t>
      </w:r>
      <w:r>
        <w:t xml:space="preserve"> be published. Sandia National Laboratory is the leader in this area</w:t>
      </w:r>
      <w:r w:rsidR="00F27645">
        <w:t xml:space="preserve"> and is </w:t>
      </w:r>
      <w:r>
        <w:t xml:space="preserve">best positioned to help develop appropriate recommendations for testing and determining </w:t>
      </w:r>
      <w:r w:rsidR="00F27645">
        <w:t>lower-bound</w:t>
      </w:r>
      <w:r>
        <w:t xml:space="preserve"> properties.</w:t>
      </w:r>
    </w:p>
    <w:p w14:paraId="38074D28" w14:textId="23028C0A" w:rsidR="003C4AC8" w:rsidRPr="003C4AC8" w:rsidRDefault="003C4AC8" w:rsidP="00FA3234">
      <w:pPr>
        <w:rPr>
          <w:u w:val="single"/>
        </w:rPr>
      </w:pPr>
      <w:r w:rsidRPr="003C4AC8">
        <w:rPr>
          <w:u w:val="single"/>
        </w:rPr>
        <w:t>ECA Analysis Procedures</w:t>
      </w:r>
    </w:p>
    <w:p w14:paraId="59AF37A5" w14:textId="79DCE82C" w:rsidR="0078521E" w:rsidRDefault="00F27645" w:rsidP="00FA3234">
      <w:r>
        <w:t>The procedures included in documents such as API-ASME FFS-1 or BS7910 are most appropriate for fracture control</w:t>
      </w:r>
      <w:r w:rsidR="000C36EA">
        <w:t xml:space="preserve">. Methods that rely on Charpy energy conversion to fracture toughness will be difficult to apply. Charpy data are </w:t>
      </w:r>
      <w:r>
        <w:t>high-strain</w:t>
      </w:r>
      <w:r w:rsidR="000C36EA">
        <w:t xml:space="preserve"> rate tests that tend to obscure the effects of hydrogen. </w:t>
      </w:r>
    </w:p>
    <w:p w14:paraId="5EA5C5A4" w14:textId="3742E5C6" w:rsidR="003C4AC8" w:rsidRDefault="000C36EA" w:rsidP="00FA3234">
      <w:r>
        <w:t>For other forms of damage</w:t>
      </w:r>
      <w:r w:rsidR="00F27645">
        <w:t>, such as local thin areas, dents, gouges, etc., more thought will be required to develop procedures that adequately account for loss of fracture strain. A complication here involves the potential for hydrogen accumulation in regions of high stress-strain. Various researchers are studying this topic</w:t>
      </w:r>
      <w:r>
        <w:t xml:space="preserve"> using numerical modeling techniques informed by specialized testing. </w:t>
      </w:r>
      <w:r w:rsidR="00F27645">
        <w:t>Parametric studies using finite element analysis will likely</w:t>
      </w:r>
      <w:r w:rsidR="0078521E">
        <w:t xml:space="preserve"> be needed to guide the development of appropriate limits for mechanical damage and local corrosion</w:t>
      </w:r>
      <w:r w:rsidR="00AF34F0">
        <w:t>.</w:t>
      </w:r>
    </w:p>
    <w:p w14:paraId="4E46DA7D" w14:textId="1AD9CD25" w:rsidR="0078521E" w:rsidRDefault="0078521E" w:rsidP="00FA3234">
      <w:r>
        <w:t xml:space="preserve">As noted above, hard spots represent a form of damage likely to be an important integrity threat with the addition of hydrogen. Approaches for ECA of hard spots </w:t>
      </w:r>
      <w:r w:rsidR="00F27645">
        <w:t>are</w:t>
      </w:r>
      <w:r>
        <w:t xml:space="preserve"> not currently addressed by any standards. Implications for </w:t>
      </w:r>
      <w:r w:rsidR="00F27645">
        <w:t>the detection of critical-sized</w:t>
      </w:r>
      <w:r>
        <w:t xml:space="preserve"> hard spots will be needed to develop appropriate mitigation plans.  </w:t>
      </w:r>
      <w:r w:rsidR="004229F2">
        <w:t xml:space="preserve">Some examples are described in </w:t>
      </w:r>
      <w:r w:rsidR="004229F2">
        <w:fldChar w:fldCharType="begin"/>
      </w:r>
      <w:r w:rsidR="004229F2">
        <w:instrText xml:space="preserve"> REF _Ref178232683 \h </w:instrText>
      </w:r>
      <w:r w:rsidR="004229F2">
        <w:fldChar w:fldCharType="separate"/>
      </w:r>
      <w:r w:rsidR="004A3C34">
        <w:t xml:space="preserve">Table </w:t>
      </w:r>
      <w:r w:rsidR="004A3C34">
        <w:rPr>
          <w:noProof/>
        </w:rPr>
        <w:t>1</w:t>
      </w:r>
      <w:r w:rsidR="004229F2">
        <w:fldChar w:fldCharType="end"/>
      </w:r>
      <w:r w:rsidR="004229F2">
        <w:fldChar w:fldCharType="begin"/>
      </w:r>
      <w:r w:rsidR="004229F2">
        <w:instrText xml:space="preserve"> REF _Ref178319952 \h </w:instrText>
      </w:r>
      <w:r w:rsidR="004229F2">
        <w:fldChar w:fldCharType="separate"/>
      </w:r>
      <w:r w:rsidR="004A3C34">
        <w:t xml:space="preserve">Table </w:t>
      </w:r>
      <w:r w:rsidR="004A3C34">
        <w:rPr>
          <w:noProof/>
        </w:rPr>
        <w:t>3</w:t>
      </w:r>
      <w:r w:rsidR="004229F2">
        <w:fldChar w:fldCharType="end"/>
      </w:r>
      <w:r w:rsidR="004229F2">
        <w:t>.</w:t>
      </w:r>
    </w:p>
    <w:p w14:paraId="1499929B" w14:textId="77777777" w:rsidR="004229F2" w:rsidRDefault="004229F2" w:rsidP="00FA3234"/>
    <w:p w14:paraId="393E61E8" w14:textId="77777777" w:rsidR="004229F2" w:rsidRDefault="004229F2" w:rsidP="00FA3234"/>
    <w:p w14:paraId="6F1634F3" w14:textId="77777777" w:rsidR="00AF34F0" w:rsidRDefault="00AF34F0" w:rsidP="00FA3234"/>
    <w:p w14:paraId="3AEC5312" w14:textId="77777777" w:rsidR="00AF34F0" w:rsidRDefault="00AF34F0" w:rsidP="00FA3234"/>
    <w:p w14:paraId="6B5AA694" w14:textId="77777777" w:rsidR="004229F2" w:rsidRDefault="004229F2" w:rsidP="00FA3234"/>
    <w:p w14:paraId="4BA35F13" w14:textId="18D75146" w:rsidR="004229F2" w:rsidRDefault="004229F2" w:rsidP="004229F2">
      <w:pPr>
        <w:pStyle w:val="Caption"/>
      </w:pPr>
      <w:bookmarkStart w:id="22" w:name="_Ref178319952"/>
      <w:r>
        <w:lastRenderedPageBreak/>
        <w:t xml:space="preserve">Table </w:t>
      </w:r>
      <w:fldSimple w:instr=" SEQ Table \* ARABIC ">
        <w:r w:rsidR="004A3C34">
          <w:rPr>
            <w:noProof/>
          </w:rPr>
          <w:t>3</w:t>
        </w:r>
      </w:fldSimple>
      <w:bookmarkEnd w:id="22"/>
      <w:r>
        <w:t xml:space="preserve"> </w:t>
      </w:r>
      <w:r w:rsidR="00367B55">
        <w:t xml:space="preserve">Suggested </w:t>
      </w:r>
      <w:r>
        <w:t>ECA Approaches</w:t>
      </w:r>
    </w:p>
    <w:tbl>
      <w:tblPr>
        <w:tblStyle w:val="GridTable1Light"/>
        <w:tblW w:w="0" w:type="auto"/>
        <w:tblLook w:val="04A0" w:firstRow="1" w:lastRow="0" w:firstColumn="1" w:lastColumn="0" w:noHBand="0" w:noVBand="1"/>
      </w:tblPr>
      <w:tblGrid>
        <w:gridCol w:w="1525"/>
        <w:gridCol w:w="2970"/>
        <w:gridCol w:w="5485"/>
      </w:tblGrid>
      <w:tr w:rsidR="00C53751" w14:paraId="30171618" w14:textId="77777777" w:rsidTr="009D3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AE1689F" w14:textId="1AA80824" w:rsidR="00C53751" w:rsidRPr="009D3CD0" w:rsidRDefault="00C53751" w:rsidP="009D3CD0">
            <w:pPr>
              <w:jc w:val="center"/>
              <w:rPr>
                <w:sz w:val="22"/>
                <w:szCs w:val="22"/>
              </w:rPr>
            </w:pPr>
            <w:r w:rsidRPr="009D3CD0">
              <w:rPr>
                <w:sz w:val="22"/>
                <w:szCs w:val="22"/>
              </w:rPr>
              <w:t>Damage</w:t>
            </w:r>
          </w:p>
        </w:tc>
        <w:tc>
          <w:tcPr>
            <w:tcW w:w="2970" w:type="dxa"/>
          </w:tcPr>
          <w:p w14:paraId="54774A37" w14:textId="04D3580F" w:rsidR="00C53751" w:rsidRPr="009D3CD0" w:rsidRDefault="009D3CD0" w:rsidP="009D3CD0">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Required </w:t>
            </w:r>
            <w:r w:rsidR="00C53751" w:rsidRPr="009D3CD0">
              <w:rPr>
                <w:sz w:val="22"/>
                <w:szCs w:val="22"/>
              </w:rPr>
              <w:t>Material Propert</w:t>
            </w:r>
            <w:r w:rsidRPr="009D3CD0">
              <w:rPr>
                <w:sz w:val="22"/>
                <w:szCs w:val="22"/>
              </w:rPr>
              <w:t>ies</w:t>
            </w:r>
          </w:p>
        </w:tc>
        <w:tc>
          <w:tcPr>
            <w:tcW w:w="5485" w:type="dxa"/>
          </w:tcPr>
          <w:p w14:paraId="7F67117E" w14:textId="2C5B9234" w:rsidR="00C53751" w:rsidRPr="009D3CD0" w:rsidRDefault="00C53751" w:rsidP="009D3CD0">
            <w:pPr>
              <w:jc w:val="center"/>
              <w:cnfStyle w:val="100000000000" w:firstRow="1" w:lastRow="0" w:firstColumn="0" w:lastColumn="0" w:oddVBand="0" w:evenVBand="0" w:oddHBand="0" w:evenHBand="0" w:firstRowFirstColumn="0" w:firstRowLastColumn="0" w:lastRowFirstColumn="0" w:lastRowLastColumn="0"/>
              <w:rPr>
                <w:sz w:val="22"/>
                <w:szCs w:val="22"/>
              </w:rPr>
            </w:pPr>
            <w:r w:rsidRPr="009D3CD0">
              <w:rPr>
                <w:sz w:val="22"/>
                <w:szCs w:val="22"/>
              </w:rPr>
              <w:t>ECA</w:t>
            </w:r>
            <w:r w:rsidR="009D3CD0">
              <w:rPr>
                <w:sz w:val="22"/>
                <w:szCs w:val="22"/>
              </w:rPr>
              <w:t xml:space="preserve"> Procedures</w:t>
            </w:r>
          </w:p>
        </w:tc>
      </w:tr>
      <w:tr w:rsidR="00C53751" w14:paraId="72B6B6C2" w14:textId="77777777" w:rsidTr="009D3CD0">
        <w:tc>
          <w:tcPr>
            <w:cnfStyle w:val="001000000000" w:firstRow="0" w:lastRow="0" w:firstColumn="1" w:lastColumn="0" w:oddVBand="0" w:evenVBand="0" w:oddHBand="0" w:evenHBand="0" w:firstRowFirstColumn="0" w:firstRowLastColumn="0" w:lastRowFirstColumn="0" w:lastRowLastColumn="0"/>
            <w:tcW w:w="1525" w:type="dxa"/>
          </w:tcPr>
          <w:p w14:paraId="64C86B2A" w14:textId="77777777" w:rsidR="00AF34F0" w:rsidRDefault="00AF34F0" w:rsidP="004229F2">
            <w:pPr>
              <w:jc w:val="center"/>
              <w:rPr>
                <w:b w:val="0"/>
                <w:bCs w:val="0"/>
                <w:sz w:val="18"/>
                <w:szCs w:val="18"/>
              </w:rPr>
            </w:pPr>
          </w:p>
          <w:p w14:paraId="00B7725C" w14:textId="173B9B7B" w:rsidR="00C53751" w:rsidRPr="009D3CD0" w:rsidRDefault="009D3CD0" w:rsidP="004229F2">
            <w:pPr>
              <w:jc w:val="center"/>
              <w:rPr>
                <w:sz w:val="18"/>
                <w:szCs w:val="18"/>
              </w:rPr>
            </w:pPr>
            <w:r w:rsidRPr="009D3CD0">
              <w:rPr>
                <w:sz w:val="18"/>
                <w:szCs w:val="18"/>
              </w:rPr>
              <w:t>Cracks</w:t>
            </w:r>
          </w:p>
        </w:tc>
        <w:tc>
          <w:tcPr>
            <w:tcW w:w="2970" w:type="dxa"/>
          </w:tcPr>
          <w:p w14:paraId="0CDFC286" w14:textId="77777777" w:rsidR="00AF34F0" w:rsidRDefault="00AF34F0" w:rsidP="009D3C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8AAEC85" w14:textId="07381C7E" w:rsidR="00C53751" w:rsidRPr="009D3CD0" w:rsidRDefault="009D3CD0" w:rsidP="009D3C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D3CD0">
              <w:rPr>
                <w:sz w:val="18"/>
                <w:szCs w:val="18"/>
              </w:rPr>
              <w:t>K</w:t>
            </w:r>
            <w:r w:rsidRPr="009D3CD0">
              <w:rPr>
                <w:sz w:val="18"/>
                <w:szCs w:val="18"/>
                <w:vertAlign w:val="subscript"/>
              </w:rPr>
              <w:t>IC</w:t>
            </w:r>
            <w:r>
              <w:rPr>
                <w:sz w:val="18"/>
                <w:szCs w:val="18"/>
                <w:vertAlign w:val="subscript"/>
              </w:rPr>
              <w:t>-H</w:t>
            </w:r>
            <w:r w:rsidRPr="009D3CD0">
              <w:rPr>
                <w:sz w:val="18"/>
                <w:szCs w:val="18"/>
              </w:rPr>
              <w:t>, K</w:t>
            </w:r>
            <w:r w:rsidRPr="009D3CD0">
              <w:rPr>
                <w:sz w:val="18"/>
                <w:szCs w:val="18"/>
                <w:vertAlign w:val="subscript"/>
              </w:rPr>
              <w:t>IH</w:t>
            </w:r>
            <w:r w:rsidR="00AF34F0" w:rsidRPr="00AF34F0">
              <w:rPr>
                <w:sz w:val="18"/>
                <w:szCs w:val="18"/>
              </w:rPr>
              <w:t xml:space="preserve">, </w:t>
            </w:r>
            <w:r w:rsidR="00AF34F0">
              <w:rPr>
                <w:sz w:val="18"/>
                <w:szCs w:val="18"/>
              </w:rPr>
              <w:t>FCGR</w:t>
            </w:r>
          </w:p>
        </w:tc>
        <w:tc>
          <w:tcPr>
            <w:tcW w:w="5485" w:type="dxa"/>
          </w:tcPr>
          <w:p w14:paraId="70406D87" w14:textId="5E54B557" w:rsidR="00C53751" w:rsidRPr="009D3CD0" w:rsidRDefault="009D3CD0" w:rsidP="00FA323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Determination of critical crack size for fast fracture using fracture toughness in hydrogen (</w:t>
            </w:r>
            <w:r w:rsidRPr="009D3CD0">
              <w:rPr>
                <w:sz w:val="18"/>
                <w:szCs w:val="18"/>
              </w:rPr>
              <w:t>K</w:t>
            </w:r>
            <w:r w:rsidRPr="009D3CD0">
              <w:rPr>
                <w:sz w:val="18"/>
                <w:szCs w:val="18"/>
                <w:vertAlign w:val="subscript"/>
              </w:rPr>
              <w:t>IC</w:t>
            </w:r>
            <w:r>
              <w:rPr>
                <w:sz w:val="18"/>
                <w:szCs w:val="18"/>
                <w:vertAlign w:val="subscript"/>
              </w:rPr>
              <w:t>-H</w:t>
            </w:r>
            <w:r>
              <w:rPr>
                <w:sz w:val="18"/>
                <w:szCs w:val="18"/>
              </w:rPr>
              <w:t>). The critical stress intensity for stable crack growth under constant load (</w:t>
            </w:r>
            <w:r w:rsidRPr="009D3CD0">
              <w:rPr>
                <w:sz w:val="18"/>
                <w:szCs w:val="18"/>
              </w:rPr>
              <w:t>K</w:t>
            </w:r>
            <w:r w:rsidRPr="009D3CD0">
              <w:rPr>
                <w:sz w:val="18"/>
                <w:szCs w:val="18"/>
                <w:vertAlign w:val="subscript"/>
              </w:rPr>
              <w:t>IH</w:t>
            </w:r>
            <w:r w:rsidRPr="009D3CD0">
              <w:rPr>
                <w:sz w:val="18"/>
                <w:szCs w:val="18"/>
              </w:rPr>
              <w:t>)</w:t>
            </w:r>
            <w:r>
              <w:rPr>
                <w:sz w:val="18"/>
                <w:szCs w:val="18"/>
              </w:rPr>
              <w:t xml:space="preserve"> is needed to determine the potential for crack propagation. These limits will need to be compare</w:t>
            </w:r>
            <w:r w:rsidR="004229F2">
              <w:rPr>
                <w:sz w:val="18"/>
                <w:szCs w:val="18"/>
              </w:rPr>
              <w:t>d</w:t>
            </w:r>
            <w:r>
              <w:rPr>
                <w:sz w:val="18"/>
                <w:szCs w:val="18"/>
              </w:rPr>
              <w:t xml:space="preserve"> with inspection detection limits</w:t>
            </w:r>
            <w:r w:rsidR="004229F2">
              <w:rPr>
                <w:sz w:val="18"/>
                <w:szCs w:val="18"/>
              </w:rPr>
              <w:t xml:space="preserve">. </w:t>
            </w:r>
          </w:p>
        </w:tc>
      </w:tr>
      <w:tr w:rsidR="00C53751" w14:paraId="660E7592" w14:textId="77777777" w:rsidTr="009D3CD0">
        <w:tc>
          <w:tcPr>
            <w:cnfStyle w:val="001000000000" w:firstRow="0" w:lastRow="0" w:firstColumn="1" w:lastColumn="0" w:oddVBand="0" w:evenVBand="0" w:oddHBand="0" w:evenHBand="0" w:firstRowFirstColumn="0" w:firstRowLastColumn="0" w:lastRowFirstColumn="0" w:lastRowLastColumn="0"/>
            <w:tcW w:w="1525" w:type="dxa"/>
          </w:tcPr>
          <w:p w14:paraId="375693D0" w14:textId="77777777" w:rsidR="00AF34F0" w:rsidRDefault="00AF34F0" w:rsidP="004229F2">
            <w:pPr>
              <w:jc w:val="center"/>
              <w:rPr>
                <w:b w:val="0"/>
                <w:bCs w:val="0"/>
                <w:sz w:val="18"/>
                <w:szCs w:val="18"/>
              </w:rPr>
            </w:pPr>
          </w:p>
          <w:p w14:paraId="244764D1" w14:textId="77777777" w:rsidR="00AF34F0" w:rsidRDefault="00AF34F0" w:rsidP="004229F2">
            <w:pPr>
              <w:jc w:val="center"/>
              <w:rPr>
                <w:b w:val="0"/>
                <w:bCs w:val="0"/>
                <w:sz w:val="18"/>
                <w:szCs w:val="18"/>
              </w:rPr>
            </w:pPr>
          </w:p>
          <w:p w14:paraId="668E297C" w14:textId="0EA9D46F" w:rsidR="00C53751" w:rsidRPr="009D3CD0" w:rsidRDefault="004229F2" w:rsidP="004229F2">
            <w:pPr>
              <w:jc w:val="center"/>
              <w:rPr>
                <w:sz w:val="18"/>
                <w:szCs w:val="18"/>
              </w:rPr>
            </w:pPr>
            <w:r>
              <w:rPr>
                <w:sz w:val="18"/>
                <w:szCs w:val="18"/>
              </w:rPr>
              <w:t>Hard Spots</w:t>
            </w:r>
          </w:p>
        </w:tc>
        <w:tc>
          <w:tcPr>
            <w:tcW w:w="2970" w:type="dxa"/>
          </w:tcPr>
          <w:p w14:paraId="332C9863" w14:textId="77777777" w:rsidR="004229F2" w:rsidRDefault="004229F2" w:rsidP="004229F2">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EA40739" w14:textId="77777777" w:rsidR="004229F2" w:rsidRDefault="004229F2" w:rsidP="004229F2">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76DA615F" w14:textId="50DECE7A" w:rsidR="00C53751" w:rsidRPr="009D3CD0" w:rsidRDefault="004229F2" w:rsidP="004229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9D3CD0">
              <w:rPr>
                <w:sz w:val="18"/>
                <w:szCs w:val="18"/>
              </w:rPr>
              <w:t>K</w:t>
            </w:r>
            <w:r w:rsidRPr="009D3CD0">
              <w:rPr>
                <w:sz w:val="18"/>
                <w:szCs w:val="18"/>
                <w:vertAlign w:val="subscript"/>
              </w:rPr>
              <w:t>IC</w:t>
            </w:r>
            <w:r>
              <w:rPr>
                <w:sz w:val="18"/>
                <w:szCs w:val="18"/>
                <w:vertAlign w:val="subscript"/>
              </w:rPr>
              <w:t>-H</w:t>
            </w:r>
            <w:r w:rsidRPr="009D3CD0">
              <w:rPr>
                <w:sz w:val="18"/>
                <w:szCs w:val="18"/>
              </w:rPr>
              <w:t>, K</w:t>
            </w:r>
            <w:r w:rsidRPr="009D3CD0">
              <w:rPr>
                <w:sz w:val="18"/>
                <w:szCs w:val="18"/>
                <w:vertAlign w:val="subscript"/>
              </w:rPr>
              <w:t>IH</w:t>
            </w:r>
            <w:r>
              <w:rPr>
                <w:sz w:val="18"/>
                <w:szCs w:val="18"/>
                <w:vertAlign w:val="subscript"/>
              </w:rPr>
              <w:t xml:space="preserve">, </w:t>
            </w:r>
            <w:r w:rsidRPr="004229F2">
              <w:rPr>
                <w:sz w:val="18"/>
                <w:szCs w:val="18"/>
              </w:rPr>
              <w:t>Hardness</w:t>
            </w:r>
          </w:p>
        </w:tc>
        <w:tc>
          <w:tcPr>
            <w:tcW w:w="5485" w:type="dxa"/>
          </w:tcPr>
          <w:p w14:paraId="32D665DC" w14:textId="340E7EE8" w:rsidR="00C53751" w:rsidRPr="009D3CD0" w:rsidRDefault="004229F2" w:rsidP="00FA323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Hardness and local residual stress from forming will dictate the probability </w:t>
            </w:r>
            <w:r w:rsidR="00F27645">
              <w:rPr>
                <w:sz w:val="18"/>
                <w:szCs w:val="18"/>
              </w:rPr>
              <w:t>of</w:t>
            </w:r>
            <w:r>
              <w:rPr>
                <w:sz w:val="18"/>
                <w:szCs w:val="18"/>
              </w:rPr>
              <w:t xml:space="preserve"> cracking. By determining the critical crack size, the tolerable hard spot dimensions can be inferred by assuming the hard region is cracked (typically along its longitudinal axis). Based on the operating pressure, the tolerable size of the hard spot can be estimated and compared with the detection limits for ILI tools.</w:t>
            </w:r>
          </w:p>
        </w:tc>
      </w:tr>
      <w:tr w:rsidR="00367B55" w14:paraId="3C1573F4" w14:textId="77777777" w:rsidTr="009D3CD0">
        <w:tc>
          <w:tcPr>
            <w:cnfStyle w:val="001000000000" w:firstRow="0" w:lastRow="0" w:firstColumn="1" w:lastColumn="0" w:oddVBand="0" w:evenVBand="0" w:oddHBand="0" w:evenHBand="0" w:firstRowFirstColumn="0" w:firstRowLastColumn="0" w:lastRowFirstColumn="0" w:lastRowLastColumn="0"/>
            <w:tcW w:w="1525" w:type="dxa"/>
          </w:tcPr>
          <w:p w14:paraId="53C15B46" w14:textId="2CC9B14A" w:rsidR="00367B55" w:rsidRPr="009D3CD0" w:rsidRDefault="00367B55" w:rsidP="004229F2">
            <w:pPr>
              <w:jc w:val="center"/>
              <w:rPr>
                <w:sz w:val="18"/>
                <w:szCs w:val="18"/>
              </w:rPr>
            </w:pPr>
            <w:r>
              <w:rPr>
                <w:sz w:val="18"/>
                <w:szCs w:val="18"/>
              </w:rPr>
              <w:t>Local Metal Loss</w:t>
            </w:r>
          </w:p>
        </w:tc>
        <w:tc>
          <w:tcPr>
            <w:tcW w:w="2970" w:type="dxa"/>
            <w:vMerge w:val="restart"/>
          </w:tcPr>
          <w:p w14:paraId="1E0AC235" w14:textId="77777777" w:rsidR="00367B55" w:rsidRDefault="00367B55" w:rsidP="004229F2">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3BD76239" w14:textId="21C502D7" w:rsidR="00367B55" w:rsidRPr="009D3CD0" w:rsidRDefault="00367B55" w:rsidP="004229F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Critical Strain, </w:t>
            </w:r>
            <w:proofErr w:type="spellStart"/>
            <w:r w:rsidRPr="00AF34F0">
              <w:rPr>
                <w:sz w:val="22"/>
                <w:szCs w:val="22"/>
              </w:rPr>
              <w:t>ε</w:t>
            </w:r>
            <w:r w:rsidRPr="00AF34F0">
              <w:rPr>
                <w:sz w:val="22"/>
                <w:szCs w:val="22"/>
                <w:vertAlign w:val="subscript"/>
              </w:rPr>
              <w:t>H</w:t>
            </w:r>
            <w:proofErr w:type="spellEnd"/>
          </w:p>
        </w:tc>
        <w:tc>
          <w:tcPr>
            <w:tcW w:w="5485" w:type="dxa"/>
            <w:vMerge w:val="restart"/>
          </w:tcPr>
          <w:p w14:paraId="50DFFDB9" w14:textId="216C889C" w:rsidR="00367B55" w:rsidRPr="009D3CD0" w:rsidRDefault="00367B55" w:rsidP="00FA323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Revised procedures </w:t>
            </w:r>
            <w:r w:rsidR="00F27645">
              <w:rPr>
                <w:sz w:val="18"/>
                <w:szCs w:val="18"/>
              </w:rPr>
              <w:t>are needed to account for reduced fracture strain</w:t>
            </w:r>
            <w:r>
              <w:rPr>
                <w:sz w:val="18"/>
                <w:szCs w:val="18"/>
              </w:rPr>
              <w:t xml:space="preserve"> and accumulation of hydrogen at stress-strain concentration. Additional work is required to develop and validate ECA methods for these forms of damage. </w:t>
            </w:r>
          </w:p>
        </w:tc>
      </w:tr>
      <w:tr w:rsidR="00367B55" w14:paraId="2E6C8CA5" w14:textId="77777777" w:rsidTr="009D3CD0">
        <w:tc>
          <w:tcPr>
            <w:cnfStyle w:val="001000000000" w:firstRow="0" w:lastRow="0" w:firstColumn="1" w:lastColumn="0" w:oddVBand="0" w:evenVBand="0" w:oddHBand="0" w:evenHBand="0" w:firstRowFirstColumn="0" w:firstRowLastColumn="0" w:lastRowFirstColumn="0" w:lastRowLastColumn="0"/>
            <w:tcW w:w="1525" w:type="dxa"/>
          </w:tcPr>
          <w:p w14:paraId="1E0E3800" w14:textId="226B23E8" w:rsidR="00367B55" w:rsidRPr="009D3CD0" w:rsidRDefault="00367B55" w:rsidP="004229F2">
            <w:pPr>
              <w:jc w:val="center"/>
              <w:rPr>
                <w:sz w:val="18"/>
                <w:szCs w:val="18"/>
              </w:rPr>
            </w:pPr>
            <w:r>
              <w:rPr>
                <w:sz w:val="18"/>
                <w:szCs w:val="18"/>
              </w:rPr>
              <w:t>Dents, Wrinkle Bends, Buckles</w:t>
            </w:r>
          </w:p>
        </w:tc>
        <w:tc>
          <w:tcPr>
            <w:tcW w:w="2970" w:type="dxa"/>
            <w:vMerge/>
          </w:tcPr>
          <w:p w14:paraId="2287221B" w14:textId="52105908" w:rsidR="00367B55" w:rsidRPr="009D3CD0" w:rsidRDefault="00367B55" w:rsidP="004229F2">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5" w:type="dxa"/>
            <w:vMerge/>
          </w:tcPr>
          <w:p w14:paraId="353431F0" w14:textId="08686553" w:rsidR="00367B55" w:rsidRPr="009D3CD0" w:rsidRDefault="00367B55" w:rsidP="00FA3234">
            <w:pPr>
              <w:cnfStyle w:val="000000000000" w:firstRow="0" w:lastRow="0" w:firstColumn="0" w:lastColumn="0" w:oddVBand="0" w:evenVBand="0" w:oddHBand="0" w:evenHBand="0" w:firstRowFirstColumn="0" w:firstRowLastColumn="0" w:lastRowFirstColumn="0" w:lastRowLastColumn="0"/>
              <w:rPr>
                <w:sz w:val="18"/>
                <w:szCs w:val="18"/>
              </w:rPr>
            </w:pPr>
          </w:p>
        </w:tc>
      </w:tr>
    </w:tbl>
    <w:p w14:paraId="16B9627D" w14:textId="091B0934" w:rsidR="007C2CE8" w:rsidRDefault="007C2CE8" w:rsidP="00FA3234">
      <w:pPr>
        <w:pStyle w:val="Heading2"/>
      </w:pPr>
      <w:r>
        <w:t>Task 7 – Determine and Describe Necessary Operator Actions</w:t>
      </w:r>
    </w:p>
    <w:p w14:paraId="6DE14388" w14:textId="2CF4D77E" w:rsidR="00AF34F0" w:rsidRDefault="00AC0025" w:rsidP="00FA3234">
      <w:r w:rsidRPr="00AF34F0">
        <w:t xml:space="preserve">Title 42 Part </w:t>
      </w:r>
      <w:r w:rsidRPr="00AF34F0">
        <w:rPr>
          <w:rFonts w:cstheme="minorHAnsi"/>
        </w:rPr>
        <w:t>§</w:t>
      </w:r>
      <w:r w:rsidRPr="00AF34F0">
        <w:t xml:space="preserve">192.933 discusses the actions required </w:t>
      </w:r>
      <w:r w:rsidR="00862FF4" w:rsidRPr="00AF34F0">
        <w:t>by operators to identify and mitigate integrity threats. With the introduction of hydrogen, reassessment of threats and modification of the integrity management plan will be required.</w:t>
      </w:r>
      <w:r w:rsidR="00F56872" w:rsidRPr="00AF34F0">
        <w:t xml:space="preserve"> </w:t>
      </w:r>
      <w:r w:rsidR="00862FF4" w:rsidRPr="00AF34F0">
        <w:t xml:space="preserve"> </w:t>
      </w:r>
      <w:r w:rsidR="00AF34F0">
        <w:t xml:space="preserve">ASME B31.8S provides guidance for operators on damage mechanisms and outlines the approach for operators to address them. However, it does not </w:t>
      </w:r>
      <w:r w:rsidR="00367B55">
        <w:t>address</w:t>
      </w:r>
      <w:r w:rsidR="00AF34F0">
        <w:t xml:space="preserve"> the </w:t>
      </w:r>
      <w:r w:rsidR="00367B55">
        <w:t>adverse effects of</w:t>
      </w:r>
      <w:r w:rsidR="00AF34F0">
        <w:t xml:space="preserve"> hydrogen</w:t>
      </w:r>
      <w:r w:rsidR="00367B55">
        <w:t xml:space="preserve">. Shown in </w:t>
      </w:r>
      <w:r w:rsidR="00367B55">
        <w:fldChar w:fldCharType="begin"/>
      </w:r>
      <w:r w:rsidR="00367B55">
        <w:instrText xml:space="preserve"> REF _Ref178320949 \h </w:instrText>
      </w:r>
      <w:r w:rsidR="00367B55">
        <w:fldChar w:fldCharType="separate"/>
      </w:r>
      <w:r w:rsidR="004A3C34">
        <w:t xml:space="preserve">Table </w:t>
      </w:r>
      <w:r w:rsidR="004A3C34">
        <w:rPr>
          <w:noProof/>
        </w:rPr>
        <w:t>4</w:t>
      </w:r>
      <w:r w:rsidR="00367B55">
        <w:fldChar w:fldCharType="end"/>
      </w:r>
      <w:r w:rsidR="00367B55">
        <w:t xml:space="preserve"> are the various root causes identified in B31.8S and the implications of hydrogen blending. Operator actions, documented in their integrity management plans (IMP)</w:t>
      </w:r>
      <w:r w:rsidR="00F27645">
        <w:t>, must</w:t>
      </w:r>
      <w:r w:rsidR="00367B55">
        <w:t xml:space="preserve"> be updated to address the effects of hydrogen on material properties.</w:t>
      </w:r>
    </w:p>
    <w:p w14:paraId="782C31A3" w14:textId="77777777" w:rsidR="00367B55" w:rsidRPr="00AF34F0" w:rsidRDefault="00367B55" w:rsidP="00367B55">
      <w:r w:rsidRPr="00AF34F0">
        <w:t>The primary focus will be on the following areas:</w:t>
      </w:r>
    </w:p>
    <w:p w14:paraId="52791F5E" w14:textId="77777777" w:rsidR="00367B55" w:rsidRPr="00AF34F0" w:rsidRDefault="00367B55" w:rsidP="00F27645">
      <w:pPr>
        <w:pStyle w:val="ListParagraph"/>
        <w:numPr>
          <w:ilvl w:val="0"/>
          <w:numId w:val="13"/>
        </w:numPr>
        <w:spacing w:after="60"/>
      </w:pPr>
      <w:r w:rsidRPr="00AF34F0">
        <w:t>Crack management,</w:t>
      </w:r>
    </w:p>
    <w:p w14:paraId="0BB53B62" w14:textId="77777777" w:rsidR="00367B55" w:rsidRPr="00AF34F0" w:rsidRDefault="00367B55" w:rsidP="00F27645">
      <w:pPr>
        <w:pStyle w:val="ListParagraph"/>
        <w:numPr>
          <w:ilvl w:val="0"/>
          <w:numId w:val="13"/>
        </w:numPr>
        <w:spacing w:after="60"/>
      </w:pPr>
      <w:r w:rsidRPr="00AF34F0">
        <w:t>Hard spot detection,</w:t>
      </w:r>
    </w:p>
    <w:p w14:paraId="42B3D719" w14:textId="77777777" w:rsidR="00367B55" w:rsidRPr="00AF34F0" w:rsidRDefault="00367B55" w:rsidP="00F27645">
      <w:pPr>
        <w:pStyle w:val="ListParagraph"/>
        <w:numPr>
          <w:ilvl w:val="0"/>
          <w:numId w:val="13"/>
        </w:numPr>
        <w:spacing w:after="60"/>
      </w:pPr>
      <w:r w:rsidRPr="00AF34F0">
        <w:t>Corrosion control, and</w:t>
      </w:r>
    </w:p>
    <w:p w14:paraId="084FB247" w14:textId="77777777" w:rsidR="00367B55" w:rsidRPr="00AF34F0" w:rsidRDefault="00367B55" w:rsidP="00367B55">
      <w:pPr>
        <w:pStyle w:val="ListParagraph"/>
        <w:numPr>
          <w:ilvl w:val="0"/>
          <w:numId w:val="13"/>
        </w:numPr>
      </w:pPr>
      <w:r w:rsidRPr="00AF34F0">
        <w:t>Dents and Gouges.</w:t>
      </w:r>
    </w:p>
    <w:p w14:paraId="7476F940" w14:textId="77777777" w:rsidR="00367B55" w:rsidRPr="00AF34F0" w:rsidRDefault="00367B55" w:rsidP="00367B55">
      <w:pPr>
        <w:pStyle w:val="Heading3"/>
      </w:pPr>
      <w:r w:rsidRPr="00AF34F0">
        <w:t>Crack Management</w:t>
      </w:r>
    </w:p>
    <w:p w14:paraId="1344F394" w14:textId="56D02A8E" w:rsidR="00367B55" w:rsidRPr="00AF34F0" w:rsidRDefault="00367B55" w:rsidP="00367B55">
      <w:r w:rsidRPr="00AF34F0">
        <w:t xml:space="preserve">Currently, operators address crack management by following recommended practices such as API 1176.  Emphasis is placed on detection, sizing, and use of ECA to determine appropriate actions.  As discussed in Task 6, the reduction in fracture toughness associated with hydrogen embrittlement reduces the tolerable crack size.  This will have implications for ILI tool detection and sizing.  As illustrated in the example case shown in </w:t>
      </w:r>
      <w:r w:rsidRPr="00AF34F0">
        <w:fldChar w:fldCharType="begin"/>
      </w:r>
      <w:r w:rsidRPr="00AF34F0">
        <w:instrText xml:space="preserve"> REF _Ref171600935 \h  \* MERGEFORMAT </w:instrText>
      </w:r>
      <w:r w:rsidRPr="00AF34F0">
        <w:fldChar w:fldCharType="separate"/>
      </w:r>
      <w:r w:rsidR="004A3C34" w:rsidRPr="00C90709">
        <w:t xml:space="preserve">Figure </w:t>
      </w:r>
      <w:r w:rsidR="004A3C34">
        <w:rPr>
          <w:noProof/>
        </w:rPr>
        <w:t>11</w:t>
      </w:r>
      <w:r w:rsidRPr="00AF34F0">
        <w:fldChar w:fldCharType="end"/>
      </w:r>
      <w:r w:rsidRPr="00AF34F0">
        <w:t xml:space="preserve">, at a fracture toughness in the range of 35 </w:t>
      </w:r>
      <w:proofErr w:type="spellStart"/>
      <w:r w:rsidRPr="00AF34F0">
        <w:t>ksi</w:t>
      </w:r>
      <w:proofErr w:type="spellEnd"/>
      <w:r w:rsidRPr="00AF34F0">
        <w:t xml:space="preserve">-√in, the critical crack length at a depth of 0.04 inch (1 mm) is about 0.5 inch in length.  The probability of detection for crack tools in gas pipelines using EMAT is less than in liquid systems using UTCD, where the 90% POD is in the range of 1-mm depth.  The implication here is that additional steps may be required to validate the detection and sizing performance of cracks using EMAT.  The selection of appropriate fracture toughness to use in ECA analysis is a key step in crack management.  Currently, data on the toughness of vintage pipelines in hydrogen are being generated in autoclave testing, although, as mentioned earlier, some “constraint adjustments” and loading rate effects are needed for </w:t>
      </w:r>
      <w:r w:rsidRPr="00AF34F0">
        <w:lastRenderedPageBreak/>
        <w:t>those values.  In the final report, recommendations will be provided on the appropriate values to use in ECA based on the latest research in this area.  Along with this will be guidance on fatigue crack growth rates and appropriate steps to reassess the potential for crack growth.  Unlike liquid pipelines, traditional gas transmission pipelines are generally subject to less severe pressure cycling, and fatigue crack growth is generally not a primary concern.  This fatigue sensitivity might be different for a green hydrogen line using electrolysis from solar cells to generate hydrogen during the day, or lines feeding gas turbines, or lines transmitting hydrogen from nuclear plant excess capacity using hydrolysis that may fluctuate with electric power demands, etc.  However, given the accelerated fatigue crack growth rate caused by hydrogen, this should be reevaluated prior to changing service to include hydrogen.</w:t>
      </w:r>
    </w:p>
    <w:p w14:paraId="57413AD3" w14:textId="77777777" w:rsidR="00367B55" w:rsidRPr="00AF34F0" w:rsidRDefault="00367B55" w:rsidP="00367B55">
      <w:pPr>
        <w:pStyle w:val="Heading3"/>
      </w:pPr>
      <w:r w:rsidRPr="00AF34F0">
        <w:t>Hard Spots</w:t>
      </w:r>
    </w:p>
    <w:p w14:paraId="7C7A841E" w14:textId="77777777" w:rsidR="00367B55" w:rsidRPr="00AF34F0" w:rsidRDefault="00367B55" w:rsidP="00367B55">
      <w:r w:rsidRPr="00AF34F0">
        <w:t>As discussed in Task 6, hard spots may become a more prominent threat in hydrogen service.  This is due to greater sensitivity to hydrogen embrittlement.  Generally, hydrogen stress cracking of hard spots becomes a concern when hydrogen charging takes place due to a combination of factors:</w:t>
      </w:r>
    </w:p>
    <w:p w14:paraId="032B8071" w14:textId="77777777" w:rsidR="00367B55" w:rsidRPr="00AF34F0" w:rsidRDefault="00367B55" w:rsidP="00F27645">
      <w:pPr>
        <w:pStyle w:val="ListParagraph"/>
        <w:numPr>
          <w:ilvl w:val="0"/>
          <w:numId w:val="14"/>
        </w:numPr>
        <w:spacing w:after="60"/>
      </w:pPr>
      <w:r w:rsidRPr="00AF34F0">
        <w:t>High CP potential,</w:t>
      </w:r>
    </w:p>
    <w:p w14:paraId="36EB272C" w14:textId="77777777" w:rsidR="00367B55" w:rsidRPr="00AF34F0" w:rsidRDefault="00367B55" w:rsidP="00F27645">
      <w:pPr>
        <w:pStyle w:val="ListParagraph"/>
        <w:numPr>
          <w:ilvl w:val="0"/>
          <w:numId w:val="14"/>
        </w:numPr>
        <w:spacing w:after="60"/>
      </w:pPr>
      <w:r w:rsidRPr="00AF34F0">
        <w:t>Coating failure, and</w:t>
      </w:r>
    </w:p>
    <w:p w14:paraId="764A9EB2" w14:textId="77777777" w:rsidR="00367B55" w:rsidRPr="00AF34F0" w:rsidRDefault="00367B55" w:rsidP="00367B55">
      <w:pPr>
        <w:pStyle w:val="ListParagraph"/>
        <w:numPr>
          <w:ilvl w:val="0"/>
          <w:numId w:val="14"/>
        </w:numPr>
      </w:pPr>
      <w:r w:rsidRPr="00AF34F0">
        <w:t>Wet or moist soil conditions.</w:t>
      </w:r>
    </w:p>
    <w:p w14:paraId="27B71019" w14:textId="77777777" w:rsidR="00367B55" w:rsidRPr="00AF34F0" w:rsidRDefault="00367B55" w:rsidP="00367B55">
      <w:r w:rsidRPr="00AF34F0">
        <w:t xml:space="preserve">The combination of all these environmental factors in proximity to a hard spot is usually of low probability.  In hydrogen service, however, where charging will take place continuously at every location of the pipeline, hard spots that may not have posed a threat due to good external coating may become important.  </w:t>
      </w:r>
    </w:p>
    <w:p w14:paraId="34F14542" w14:textId="77777777" w:rsidR="00367B55" w:rsidRPr="00AF34F0" w:rsidRDefault="00367B55" w:rsidP="00367B55">
      <w:pPr>
        <w:pStyle w:val="Heading3"/>
      </w:pPr>
      <w:r w:rsidRPr="00AF34F0">
        <w:t>Corrosion Control</w:t>
      </w:r>
    </w:p>
    <w:p w14:paraId="26FAB4F8" w14:textId="77777777" w:rsidR="00367B55" w:rsidRPr="00AF34F0" w:rsidRDefault="00367B55" w:rsidP="00367B55">
      <w:r w:rsidRPr="00AF34F0">
        <w:t xml:space="preserve">Directionally, the presence of hydrogen will reduce the limits for local thin areas for the reasons discussed in Task 6.  While this is implied by the reduction in fracture strain, it will need to be explored in much greater detail, likely involving full-scale testing to verify if modifications to ILI programs for corrosion management will be required.  As current wall loss models do not use local strain concentration as a criterion for failure, it may be necessary to re-evaluate the ECA procedures to account for the effects of hydrogen. </w:t>
      </w:r>
    </w:p>
    <w:p w14:paraId="7AFD4636" w14:textId="77777777" w:rsidR="00367B55" w:rsidRPr="00AF34F0" w:rsidRDefault="00367B55" w:rsidP="00367B55">
      <w:pPr>
        <w:pStyle w:val="Heading3"/>
      </w:pPr>
      <w:r w:rsidRPr="00AF34F0">
        <w:t xml:space="preserve">Dents and Gouges </w:t>
      </w:r>
    </w:p>
    <w:p w14:paraId="617B87B1" w14:textId="7288B766" w:rsidR="00367B55" w:rsidRDefault="00367B55" w:rsidP="00367B55">
      <w:r w:rsidRPr="00AF34F0">
        <w:t xml:space="preserve">Locations of high-strain accumulation, like dents and gouges, are likely to become more critical in hydrogen service for the same reasons as local corrosion features.  Dents and gouges, however, are generally more problematic due to work hardening.  As discussed previously, this will increase the hydrogen concentration in these regions, as well as the sensitivity to hydrogen embrittlement. Therefore, additional guidance on management programs for these types of damage is needed.  </w:t>
      </w:r>
    </w:p>
    <w:p w14:paraId="47D9ED87" w14:textId="623EFBAE" w:rsidR="00367B55" w:rsidRDefault="00367B55" w:rsidP="00F27645">
      <w:pPr>
        <w:pStyle w:val="Caption"/>
        <w:keepNext/>
        <w:rPr>
          <w:noProof/>
        </w:rPr>
      </w:pPr>
      <w:bookmarkStart w:id="23" w:name="_Ref178320949"/>
      <w:r>
        <w:lastRenderedPageBreak/>
        <w:t xml:space="preserve">Table </w:t>
      </w:r>
      <w:fldSimple w:instr=" SEQ Table \* ARABIC ">
        <w:r w:rsidR="004A3C34">
          <w:rPr>
            <w:noProof/>
          </w:rPr>
          <w:t>4</w:t>
        </w:r>
      </w:fldSimple>
      <w:bookmarkEnd w:id="23"/>
      <w:r>
        <w:t xml:space="preserve"> ASME B31.8S Root Causes and Criticality</w:t>
      </w:r>
    </w:p>
    <w:p w14:paraId="7952E932" w14:textId="2D06E057" w:rsidR="00AF34F0" w:rsidRDefault="00367B55" w:rsidP="00AF34F0">
      <w:pPr>
        <w:jc w:val="center"/>
      </w:pPr>
      <w:r>
        <w:rPr>
          <w:noProof/>
        </w:rPr>
        <w:drawing>
          <wp:inline distT="0" distB="0" distL="0" distR="0" wp14:anchorId="7BD93EDF" wp14:editId="212E7B4E">
            <wp:extent cx="5311774" cy="6334404"/>
            <wp:effectExtent l="0" t="0" r="3810" b="0"/>
            <wp:docPr id="351998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98591"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925" cy="6339355"/>
                    </a:xfrm>
                    <a:prstGeom prst="rect">
                      <a:avLst/>
                    </a:prstGeom>
                    <a:noFill/>
                    <a:ln>
                      <a:noFill/>
                    </a:ln>
                  </pic:spPr>
                </pic:pic>
              </a:graphicData>
            </a:graphic>
          </wp:inline>
        </w:drawing>
      </w:r>
    </w:p>
    <w:p w14:paraId="17E5BE51" w14:textId="77777777" w:rsidR="00F27645" w:rsidRDefault="00F27645">
      <w:pPr>
        <w:spacing w:after="0"/>
        <w:rPr>
          <w:rFonts w:ascii="Calibri Light" w:hAnsi="Calibri Light"/>
          <w:b/>
          <w:bCs/>
          <w:kern w:val="32"/>
          <w:sz w:val="32"/>
          <w:szCs w:val="32"/>
        </w:rPr>
      </w:pPr>
      <w:r>
        <w:br w:type="page"/>
      </w:r>
    </w:p>
    <w:p w14:paraId="5DC0DFBF" w14:textId="06F248F6" w:rsidR="00C30BB3" w:rsidRPr="0057302C" w:rsidRDefault="003D7597" w:rsidP="00FA3234">
      <w:pPr>
        <w:pStyle w:val="Heading1"/>
      </w:pPr>
      <w:r w:rsidRPr="0057302C">
        <w:lastRenderedPageBreak/>
        <w:t xml:space="preserve">5: </w:t>
      </w:r>
      <w:r w:rsidR="00C30BB3" w:rsidRPr="0057302C">
        <w:t xml:space="preserve">Project </w:t>
      </w:r>
      <w:r w:rsidR="005C2A3C" w:rsidRPr="0057302C">
        <w:t xml:space="preserve">Schedule </w:t>
      </w:r>
    </w:p>
    <w:p w14:paraId="3E95A39D" w14:textId="2B064128" w:rsidR="007C2CE8" w:rsidRPr="0057302C" w:rsidRDefault="007C2CE8" w:rsidP="00464A21">
      <w:pPr>
        <w:pStyle w:val="NoSpacing"/>
        <w:spacing w:after="240"/>
      </w:pPr>
      <w:r w:rsidRPr="0057302C">
        <w:t xml:space="preserve">The </w:t>
      </w:r>
      <w:r w:rsidR="00183F62">
        <w:t xml:space="preserve">GANTT chart for the project below </w:t>
      </w:r>
      <w:r w:rsidRPr="0057302C">
        <w:t xml:space="preserve">was updated from the prior quarterly report.  </w:t>
      </w:r>
      <w:r w:rsidR="00A86C3C">
        <w:t>The efforts are on schedule.</w:t>
      </w:r>
    </w:p>
    <w:p w14:paraId="2F783C1D" w14:textId="07A27734" w:rsidR="008C6BC7" w:rsidRDefault="00FA3234" w:rsidP="00464A21">
      <w:pPr>
        <w:pStyle w:val="NoSpacing"/>
        <w:spacing w:after="240"/>
      </w:pPr>
      <w:r w:rsidRPr="00FA3234">
        <w:rPr>
          <w:noProof/>
        </w:rPr>
        <w:drawing>
          <wp:inline distT="0" distB="0" distL="0" distR="0" wp14:anchorId="16F3EF4B" wp14:editId="534D300A">
            <wp:extent cx="6343650" cy="2062480"/>
            <wp:effectExtent l="0" t="0" r="0" b="0"/>
            <wp:docPr id="20679236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3650" cy="2062480"/>
                    </a:xfrm>
                    <a:prstGeom prst="rect">
                      <a:avLst/>
                    </a:prstGeom>
                    <a:noFill/>
                    <a:ln>
                      <a:noFill/>
                    </a:ln>
                  </pic:spPr>
                </pic:pic>
              </a:graphicData>
            </a:graphic>
          </wp:inline>
        </w:drawing>
      </w:r>
    </w:p>
    <w:p w14:paraId="32A6FC0D" w14:textId="77777777" w:rsidR="0083460B" w:rsidRDefault="0083460B" w:rsidP="00464A21">
      <w:pPr>
        <w:pStyle w:val="NoSpacing"/>
        <w:spacing w:after="240"/>
      </w:pPr>
    </w:p>
    <w:p w14:paraId="4B205E8E" w14:textId="77777777" w:rsidR="0083460B" w:rsidRPr="001E5DDD" w:rsidRDefault="0083460B" w:rsidP="00464A21">
      <w:pPr>
        <w:pStyle w:val="NoSpacing"/>
        <w:spacing w:after="240"/>
      </w:pPr>
    </w:p>
    <w:sectPr w:rsidR="0083460B" w:rsidRPr="001E5DDD" w:rsidSect="00C618AA">
      <w:footerReference w:type="default" r:id="rId25"/>
      <w:footnotePr>
        <w:numFmt w:val="chicago"/>
      </w:footnotePr>
      <w:endnotePr>
        <w:numFmt w:val="decimal"/>
      </w:endnotePr>
      <w:pgSz w:w="12240" w:h="15840"/>
      <w:pgMar w:top="1170" w:right="117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3B5C4" w14:textId="77777777" w:rsidR="00696A66" w:rsidRDefault="00696A66" w:rsidP="00FA3234"/>
  </w:endnote>
  <w:endnote w:type="continuationSeparator" w:id="0">
    <w:p w14:paraId="30F9880C" w14:textId="77777777" w:rsidR="00696A66" w:rsidRDefault="00696A66" w:rsidP="00FA3234"/>
  </w:endnote>
  <w:endnote w:type="continuationNotice" w:id="1">
    <w:p w14:paraId="3F1146B6" w14:textId="77777777" w:rsidR="00696A66" w:rsidRDefault="00696A66" w:rsidP="00FA3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6918197"/>
      <w:docPartObj>
        <w:docPartGallery w:val="Page Numbers (Bottom of Page)"/>
        <w:docPartUnique/>
      </w:docPartObj>
    </w:sdtPr>
    <w:sdtEndPr>
      <w:rPr>
        <w:noProof/>
      </w:rPr>
    </w:sdtEndPr>
    <w:sdtContent>
      <w:p w14:paraId="65773C6D" w14:textId="09DDD15E" w:rsidR="002778A3" w:rsidRDefault="002778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966F68" w14:textId="77777777" w:rsidR="00CB6D23" w:rsidRDefault="00CB6D23" w:rsidP="00FA3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4BACE" w14:textId="77777777" w:rsidR="00696A66" w:rsidRDefault="00696A66" w:rsidP="00FA3234">
      <w:r>
        <w:separator/>
      </w:r>
    </w:p>
  </w:footnote>
  <w:footnote w:type="continuationSeparator" w:id="0">
    <w:p w14:paraId="642118A5" w14:textId="77777777" w:rsidR="00696A66" w:rsidRDefault="00696A66" w:rsidP="00FA3234">
      <w:r>
        <w:continuationSeparator/>
      </w:r>
    </w:p>
  </w:footnote>
  <w:footnote w:type="continuationNotice" w:id="1">
    <w:p w14:paraId="03D7E0FB" w14:textId="77777777" w:rsidR="00696A66" w:rsidRDefault="00696A66" w:rsidP="00FA3234"/>
  </w:footnote>
  <w:footnote w:id="2">
    <w:p w14:paraId="30FF08B5" w14:textId="71D0E9A9" w:rsidR="00C326CF" w:rsidRDefault="00C326CF" w:rsidP="00FA3234">
      <w:pPr>
        <w:pStyle w:val="FootnoteText"/>
      </w:pPr>
      <w:r>
        <w:rPr>
          <w:rStyle w:val="FootnoteReference"/>
        </w:rPr>
        <w:footnoteRef/>
      </w:r>
      <w:r>
        <w:t>ASTM E1820 fracture toughness test standards has preferred C(T) specimen geometries that are W/B=2 and a/W=0.5; where W=width of the specimen, B=thickness, and a=crack length</w:t>
      </w:r>
      <w:r w:rsidR="00E021B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60F6"/>
    <w:multiLevelType w:val="hybridMultilevel"/>
    <w:tmpl w:val="187E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C04C7"/>
    <w:multiLevelType w:val="hybridMultilevel"/>
    <w:tmpl w:val="10AE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02D0E"/>
    <w:multiLevelType w:val="hybridMultilevel"/>
    <w:tmpl w:val="371EC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F78AE"/>
    <w:multiLevelType w:val="hybridMultilevel"/>
    <w:tmpl w:val="306019C2"/>
    <w:lvl w:ilvl="0" w:tplc="5B2C1F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22353"/>
    <w:multiLevelType w:val="hybridMultilevel"/>
    <w:tmpl w:val="DEAC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25091"/>
    <w:multiLevelType w:val="hybridMultilevel"/>
    <w:tmpl w:val="138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D25F5"/>
    <w:multiLevelType w:val="hybridMultilevel"/>
    <w:tmpl w:val="4D089EE0"/>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D6F1694"/>
    <w:multiLevelType w:val="hybridMultilevel"/>
    <w:tmpl w:val="BF64D032"/>
    <w:lvl w:ilvl="0" w:tplc="A9E2D1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E02BD5"/>
    <w:multiLevelType w:val="hybridMultilevel"/>
    <w:tmpl w:val="E184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17638"/>
    <w:multiLevelType w:val="hybridMultilevel"/>
    <w:tmpl w:val="4D089EE0"/>
    <w:lvl w:ilvl="0" w:tplc="5B2C1F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54810E75"/>
    <w:multiLevelType w:val="hybridMultilevel"/>
    <w:tmpl w:val="8DEC1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BC23E1"/>
    <w:multiLevelType w:val="hybridMultilevel"/>
    <w:tmpl w:val="2CE24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797B12"/>
    <w:multiLevelType w:val="hybridMultilevel"/>
    <w:tmpl w:val="586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D31BE4"/>
    <w:multiLevelType w:val="hybridMultilevel"/>
    <w:tmpl w:val="97481BEE"/>
    <w:lvl w:ilvl="0" w:tplc="95E02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F93189C"/>
    <w:multiLevelType w:val="hybridMultilevel"/>
    <w:tmpl w:val="CA76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24472">
    <w:abstractNumId w:val="7"/>
  </w:num>
  <w:num w:numId="2" w16cid:durableId="617839107">
    <w:abstractNumId w:val="4"/>
  </w:num>
  <w:num w:numId="3" w16cid:durableId="1592658773">
    <w:abstractNumId w:val="11"/>
  </w:num>
  <w:num w:numId="4" w16cid:durableId="344985217">
    <w:abstractNumId w:val="9"/>
  </w:num>
  <w:num w:numId="5" w16cid:durableId="1677805819">
    <w:abstractNumId w:val="6"/>
  </w:num>
  <w:num w:numId="6" w16cid:durableId="1437948748">
    <w:abstractNumId w:val="13"/>
  </w:num>
  <w:num w:numId="7" w16cid:durableId="1816677944">
    <w:abstractNumId w:val="14"/>
  </w:num>
  <w:num w:numId="8" w16cid:durableId="1639455817">
    <w:abstractNumId w:val="8"/>
  </w:num>
  <w:num w:numId="9" w16cid:durableId="784077813">
    <w:abstractNumId w:val="10"/>
  </w:num>
  <w:num w:numId="10" w16cid:durableId="601037282">
    <w:abstractNumId w:val="3"/>
  </w:num>
  <w:num w:numId="11" w16cid:durableId="82652255">
    <w:abstractNumId w:val="12"/>
  </w:num>
  <w:num w:numId="12" w16cid:durableId="1707369655">
    <w:abstractNumId w:val="2"/>
  </w:num>
  <w:num w:numId="13" w16cid:durableId="1535381018">
    <w:abstractNumId w:val="5"/>
  </w:num>
  <w:num w:numId="14" w16cid:durableId="122697217">
    <w:abstractNumId w:val="0"/>
  </w:num>
  <w:num w:numId="15" w16cid:durableId="11711527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B53"/>
    <w:rsid w:val="00001E8B"/>
    <w:rsid w:val="000021AF"/>
    <w:rsid w:val="00003082"/>
    <w:rsid w:val="0000400F"/>
    <w:rsid w:val="00006C1E"/>
    <w:rsid w:val="00007FA5"/>
    <w:rsid w:val="00011E12"/>
    <w:rsid w:val="0001217B"/>
    <w:rsid w:val="00013704"/>
    <w:rsid w:val="000137D6"/>
    <w:rsid w:val="00024B41"/>
    <w:rsid w:val="00032D1F"/>
    <w:rsid w:val="00035508"/>
    <w:rsid w:val="00036DDE"/>
    <w:rsid w:val="00037191"/>
    <w:rsid w:val="0004073B"/>
    <w:rsid w:val="00041F51"/>
    <w:rsid w:val="00044B3B"/>
    <w:rsid w:val="00045231"/>
    <w:rsid w:val="0004776C"/>
    <w:rsid w:val="00047EC5"/>
    <w:rsid w:val="00051892"/>
    <w:rsid w:val="000551D1"/>
    <w:rsid w:val="0005677B"/>
    <w:rsid w:val="000608E2"/>
    <w:rsid w:val="00061B09"/>
    <w:rsid w:val="000633B9"/>
    <w:rsid w:val="00065497"/>
    <w:rsid w:val="000666EF"/>
    <w:rsid w:val="0007689B"/>
    <w:rsid w:val="0007758D"/>
    <w:rsid w:val="00080F77"/>
    <w:rsid w:val="000834E1"/>
    <w:rsid w:val="000951E2"/>
    <w:rsid w:val="00095700"/>
    <w:rsid w:val="00096308"/>
    <w:rsid w:val="000A0888"/>
    <w:rsid w:val="000A3362"/>
    <w:rsid w:val="000A5FA8"/>
    <w:rsid w:val="000B3484"/>
    <w:rsid w:val="000B3907"/>
    <w:rsid w:val="000C3518"/>
    <w:rsid w:val="000C36EA"/>
    <w:rsid w:val="000C5A0F"/>
    <w:rsid w:val="000D5416"/>
    <w:rsid w:val="000E2E23"/>
    <w:rsid w:val="000E541E"/>
    <w:rsid w:val="000E6F54"/>
    <w:rsid w:val="000E7D95"/>
    <w:rsid w:val="000F1B65"/>
    <w:rsid w:val="000F2EE8"/>
    <w:rsid w:val="00100848"/>
    <w:rsid w:val="00110989"/>
    <w:rsid w:val="001127DB"/>
    <w:rsid w:val="0011499D"/>
    <w:rsid w:val="0011561D"/>
    <w:rsid w:val="00115AE6"/>
    <w:rsid w:val="00125FC1"/>
    <w:rsid w:val="001375DC"/>
    <w:rsid w:val="00137919"/>
    <w:rsid w:val="00141AD1"/>
    <w:rsid w:val="00151C42"/>
    <w:rsid w:val="00152B34"/>
    <w:rsid w:val="00152ED2"/>
    <w:rsid w:val="001532AC"/>
    <w:rsid w:val="001535AB"/>
    <w:rsid w:val="0015390D"/>
    <w:rsid w:val="0016005B"/>
    <w:rsid w:val="00160075"/>
    <w:rsid w:val="00161052"/>
    <w:rsid w:val="0016216B"/>
    <w:rsid w:val="00162C34"/>
    <w:rsid w:val="001632A1"/>
    <w:rsid w:val="00163A6E"/>
    <w:rsid w:val="00165D9D"/>
    <w:rsid w:val="00170625"/>
    <w:rsid w:val="00171650"/>
    <w:rsid w:val="00183F62"/>
    <w:rsid w:val="001862B5"/>
    <w:rsid w:val="001A0967"/>
    <w:rsid w:val="001A09A4"/>
    <w:rsid w:val="001A3908"/>
    <w:rsid w:val="001A3C0F"/>
    <w:rsid w:val="001A4D45"/>
    <w:rsid w:val="001B4527"/>
    <w:rsid w:val="001B4B88"/>
    <w:rsid w:val="001C2599"/>
    <w:rsid w:val="001C4FA2"/>
    <w:rsid w:val="001C6C78"/>
    <w:rsid w:val="001D6938"/>
    <w:rsid w:val="001E2A87"/>
    <w:rsid w:val="001E3AD5"/>
    <w:rsid w:val="001E5DDD"/>
    <w:rsid w:val="001F235E"/>
    <w:rsid w:val="001F5C4A"/>
    <w:rsid w:val="001F6EBE"/>
    <w:rsid w:val="00203CCA"/>
    <w:rsid w:val="00204B1E"/>
    <w:rsid w:val="0020758D"/>
    <w:rsid w:val="00223AB5"/>
    <w:rsid w:val="0022751E"/>
    <w:rsid w:val="0023145F"/>
    <w:rsid w:val="002318F7"/>
    <w:rsid w:val="00240C43"/>
    <w:rsid w:val="00241CA5"/>
    <w:rsid w:val="00244CFB"/>
    <w:rsid w:val="00245683"/>
    <w:rsid w:val="002515FD"/>
    <w:rsid w:val="0025531F"/>
    <w:rsid w:val="00262C33"/>
    <w:rsid w:val="00265048"/>
    <w:rsid w:val="0027626F"/>
    <w:rsid w:val="002778A3"/>
    <w:rsid w:val="00281BDF"/>
    <w:rsid w:val="00292212"/>
    <w:rsid w:val="00292CCD"/>
    <w:rsid w:val="002A1935"/>
    <w:rsid w:val="002A1E23"/>
    <w:rsid w:val="002B1A9D"/>
    <w:rsid w:val="002B3336"/>
    <w:rsid w:val="002C75FC"/>
    <w:rsid w:val="002D09A1"/>
    <w:rsid w:val="002D1F22"/>
    <w:rsid w:val="002D2D16"/>
    <w:rsid w:val="002D555C"/>
    <w:rsid w:val="002D5EFF"/>
    <w:rsid w:val="002E029C"/>
    <w:rsid w:val="002E7670"/>
    <w:rsid w:val="002F2D05"/>
    <w:rsid w:val="002F5BE7"/>
    <w:rsid w:val="002F6FF8"/>
    <w:rsid w:val="003033C9"/>
    <w:rsid w:val="003043B3"/>
    <w:rsid w:val="00307F46"/>
    <w:rsid w:val="0033155F"/>
    <w:rsid w:val="003523EE"/>
    <w:rsid w:val="003535A4"/>
    <w:rsid w:val="003546B7"/>
    <w:rsid w:val="003553A4"/>
    <w:rsid w:val="0035723E"/>
    <w:rsid w:val="00364B78"/>
    <w:rsid w:val="00367B55"/>
    <w:rsid w:val="00372C2C"/>
    <w:rsid w:val="00374E51"/>
    <w:rsid w:val="00376286"/>
    <w:rsid w:val="00382E94"/>
    <w:rsid w:val="00383BEF"/>
    <w:rsid w:val="003870DD"/>
    <w:rsid w:val="003A6445"/>
    <w:rsid w:val="003A7E59"/>
    <w:rsid w:val="003B12B4"/>
    <w:rsid w:val="003B3CC7"/>
    <w:rsid w:val="003B4093"/>
    <w:rsid w:val="003B448F"/>
    <w:rsid w:val="003B7917"/>
    <w:rsid w:val="003C3E39"/>
    <w:rsid w:val="003C4AC8"/>
    <w:rsid w:val="003C69F0"/>
    <w:rsid w:val="003D1389"/>
    <w:rsid w:val="003D4AD8"/>
    <w:rsid w:val="003D60B9"/>
    <w:rsid w:val="003D7597"/>
    <w:rsid w:val="003E0907"/>
    <w:rsid w:val="003E14D8"/>
    <w:rsid w:val="003E4698"/>
    <w:rsid w:val="003F54A6"/>
    <w:rsid w:val="004113F8"/>
    <w:rsid w:val="00413325"/>
    <w:rsid w:val="004147CE"/>
    <w:rsid w:val="0041634E"/>
    <w:rsid w:val="00416C6E"/>
    <w:rsid w:val="0041779A"/>
    <w:rsid w:val="00420F10"/>
    <w:rsid w:val="004229F2"/>
    <w:rsid w:val="00424E5A"/>
    <w:rsid w:val="00430AD1"/>
    <w:rsid w:val="00434D56"/>
    <w:rsid w:val="00436B2F"/>
    <w:rsid w:val="00442683"/>
    <w:rsid w:val="00444533"/>
    <w:rsid w:val="004458E7"/>
    <w:rsid w:val="00445C36"/>
    <w:rsid w:val="00445F45"/>
    <w:rsid w:val="00447D76"/>
    <w:rsid w:val="004514E8"/>
    <w:rsid w:val="00453FE9"/>
    <w:rsid w:val="00463556"/>
    <w:rsid w:val="00464A21"/>
    <w:rsid w:val="004718E3"/>
    <w:rsid w:val="0047421E"/>
    <w:rsid w:val="004778A3"/>
    <w:rsid w:val="00480603"/>
    <w:rsid w:val="00481EC2"/>
    <w:rsid w:val="004838A4"/>
    <w:rsid w:val="00485448"/>
    <w:rsid w:val="004912B6"/>
    <w:rsid w:val="00491341"/>
    <w:rsid w:val="004915D8"/>
    <w:rsid w:val="004A3C34"/>
    <w:rsid w:val="004A48B5"/>
    <w:rsid w:val="004A6082"/>
    <w:rsid w:val="004A7A64"/>
    <w:rsid w:val="004B0DD7"/>
    <w:rsid w:val="004B227C"/>
    <w:rsid w:val="004B3CDA"/>
    <w:rsid w:val="004C043F"/>
    <w:rsid w:val="004C34F3"/>
    <w:rsid w:val="004C3747"/>
    <w:rsid w:val="004C56E1"/>
    <w:rsid w:val="004C64FB"/>
    <w:rsid w:val="004D1297"/>
    <w:rsid w:val="004D3295"/>
    <w:rsid w:val="004D74A5"/>
    <w:rsid w:val="004E6330"/>
    <w:rsid w:val="004F0FBA"/>
    <w:rsid w:val="004F299D"/>
    <w:rsid w:val="004F75AA"/>
    <w:rsid w:val="00502CDD"/>
    <w:rsid w:val="00507B03"/>
    <w:rsid w:val="00510E18"/>
    <w:rsid w:val="005210D4"/>
    <w:rsid w:val="0052762E"/>
    <w:rsid w:val="00527FE6"/>
    <w:rsid w:val="005334CC"/>
    <w:rsid w:val="00533C96"/>
    <w:rsid w:val="005340E6"/>
    <w:rsid w:val="0053732A"/>
    <w:rsid w:val="00540C4D"/>
    <w:rsid w:val="0054195E"/>
    <w:rsid w:val="005420CC"/>
    <w:rsid w:val="00542188"/>
    <w:rsid w:val="00544738"/>
    <w:rsid w:val="00545F7F"/>
    <w:rsid w:val="00546618"/>
    <w:rsid w:val="00547566"/>
    <w:rsid w:val="0055049B"/>
    <w:rsid w:val="00556BF5"/>
    <w:rsid w:val="00567AB4"/>
    <w:rsid w:val="005703EA"/>
    <w:rsid w:val="00570E51"/>
    <w:rsid w:val="0057302C"/>
    <w:rsid w:val="005854DE"/>
    <w:rsid w:val="0058631C"/>
    <w:rsid w:val="0059072C"/>
    <w:rsid w:val="00593655"/>
    <w:rsid w:val="00594568"/>
    <w:rsid w:val="00596BAD"/>
    <w:rsid w:val="00597FFD"/>
    <w:rsid w:val="005A2884"/>
    <w:rsid w:val="005A7354"/>
    <w:rsid w:val="005B4E93"/>
    <w:rsid w:val="005B59BD"/>
    <w:rsid w:val="005B5D01"/>
    <w:rsid w:val="005C2A3C"/>
    <w:rsid w:val="005D1C44"/>
    <w:rsid w:val="005D2BC0"/>
    <w:rsid w:val="005D54B7"/>
    <w:rsid w:val="005D54CF"/>
    <w:rsid w:val="005D58B5"/>
    <w:rsid w:val="005E1973"/>
    <w:rsid w:val="005E3944"/>
    <w:rsid w:val="005F091E"/>
    <w:rsid w:val="005F26E8"/>
    <w:rsid w:val="006001B0"/>
    <w:rsid w:val="00600276"/>
    <w:rsid w:val="00600383"/>
    <w:rsid w:val="00602D92"/>
    <w:rsid w:val="006038F5"/>
    <w:rsid w:val="006131B8"/>
    <w:rsid w:val="00613B9A"/>
    <w:rsid w:val="00614834"/>
    <w:rsid w:val="006202E3"/>
    <w:rsid w:val="00626D33"/>
    <w:rsid w:val="00630A01"/>
    <w:rsid w:val="00633393"/>
    <w:rsid w:val="00634C45"/>
    <w:rsid w:val="00637C93"/>
    <w:rsid w:val="00652FBE"/>
    <w:rsid w:val="00657B80"/>
    <w:rsid w:val="00657DBE"/>
    <w:rsid w:val="00663A72"/>
    <w:rsid w:val="00666AA7"/>
    <w:rsid w:val="00666D8D"/>
    <w:rsid w:val="00667E8D"/>
    <w:rsid w:val="00667ECC"/>
    <w:rsid w:val="006716C5"/>
    <w:rsid w:val="006768A1"/>
    <w:rsid w:val="00677B86"/>
    <w:rsid w:val="00677C5C"/>
    <w:rsid w:val="00681043"/>
    <w:rsid w:val="006858D2"/>
    <w:rsid w:val="00696A66"/>
    <w:rsid w:val="006A6D1F"/>
    <w:rsid w:val="006B2CFA"/>
    <w:rsid w:val="006B40CC"/>
    <w:rsid w:val="006B5431"/>
    <w:rsid w:val="006C2E77"/>
    <w:rsid w:val="006C3C6A"/>
    <w:rsid w:val="006E7B77"/>
    <w:rsid w:val="006F3780"/>
    <w:rsid w:val="006F6CA2"/>
    <w:rsid w:val="007032DE"/>
    <w:rsid w:val="007043CD"/>
    <w:rsid w:val="00707309"/>
    <w:rsid w:val="00717A3E"/>
    <w:rsid w:val="00720296"/>
    <w:rsid w:val="007206A4"/>
    <w:rsid w:val="0072116B"/>
    <w:rsid w:val="0072175F"/>
    <w:rsid w:val="00724F03"/>
    <w:rsid w:val="00731017"/>
    <w:rsid w:val="00733B7C"/>
    <w:rsid w:val="00735A39"/>
    <w:rsid w:val="007375C4"/>
    <w:rsid w:val="00742FFF"/>
    <w:rsid w:val="00743D77"/>
    <w:rsid w:val="00744E22"/>
    <w:rsid w:val="00746299"/>
    <w:rsid w:val="00747D44"/>
    <w:rsid w:val="00754A43"/>
    <w:rsid w:val="00755A6A"/>
    <w:rsid w:val="00756270"/>
    <w:rsid w:val="00756387"/>
    <w:rsid w:val="00766C85"/>
    <w:rsid w:val="00772CA4"/>
    <w:rsid w:val="0077348C"/>
    <w:rsid w:val="0078521E"/>
    <w:rsid w:val="00793544"/>
    <w:rsid w:val="00797C8F"/>
    <w:rsid w:val="007A5BEA"/>
    <w:rsid w:val="007A6A25"/>
    <w:rsid w:val="007A6D31"/>
    <w:rsid w:val="007A7F8A"/>
    <w:rsid w:val="007B25D6"/>
    <w:rsid w:val="007B64F8"/>
    <w:rsid w:val="007C0095"/>
    <w:rsid w:val="007C2CE8"/>
    <w:rsid w:val="007C52FC"/>
    <w:rsid w:val="007D4ACD"/>
    <w:rsid w:val="007D5D30"/>
    <w:rsid w:val="007D6D97"/>
    <w:rsid w:val="007E1558"/>
    <w:rsid w:val="007E26EF"/>
    <w:rsid w:val="00801206"/>
    <w:rsid w:val="0080639F"/>
    <w:rsid w:val="00810581"/>
    <w:rsid w:val="00810E94"/>
    <w:rsid w:val="0082076E"/>
    <w:rsid w:val="00820AD4"/>
    <w:rsid w:val="008301A4"/>
    <w:rsid w:val="0083460B"/>
    <w:rsid w:val="00834C31"/>
    <w:rsid w:val="00845ECD"/>
    <w:rsid w:val="00846087"/>
    <w:rsid w:val="00846511"/>
    <w:rsid w:val="00854BA9"/>
    <w:rsid w:val="0085794F"/>
    <w:rsid w:val="00861260"/>
    <w:rsid w:val="00862E86"/>
    <w:rsid w:val="00862FF4"/>
    <w:rsid w:val="00863949"/>
    <w:rsid w:val="008644A1"/>
    <w:rsid w:val="00871C7A"/>
    <w:rsid w:val="00874DEE"/>
    <w:rsid w:val="00874E60"/>
    <w:rsid w:val="00874F6B"/>
    <w:rsid w:val="00874FF5"/>
    <w:rsid w:val="00892D51"/>
    <w:rsid w:val="00892EC8"/>
    <w:rsid w:val="00893D03"/>
    <w:rsid w:val="0089421C"/>
    <w:rsid w:val="0089636D"/>
    <w:rsid w:val="008A56E8"/>
    <w:rsid w:val="008A6473"/>
    <w:rsid w:val="008B362E"/>
    <w:rsid w:val="008B676F"/>
    <w:rsid w:val="008B68C3"/>
    <w:rsid w:val="008C2594"/>
    <w:rsid w:val="008C2B57"/>
    <w:rsid w:val="008C3C76"/>
    <w:rsid w:val="008C4513"/>
    <w:rsid w:val="008C4AC8"/>
    <w:rsid w:val="008C4B95"/>
    <w:rsid w:val="008C6BC7"/>
    <w:rsid w:val="008D3FD7"/>
    <w:rsid w:val="008D4AA6"/>
    <w:rsid w:val="008D4D41"/>
    <w:rsid w:val="008D71C4"/>
    <w:rsid w:val="008E5F4D"/>
    <w:rsid w:val="008E6A1A"/>
    <w:rsid w:val="008F194E"/>
    <w:rsid w:val="008F1ABC"/>
    <w:rsid w:val="008F43BD"/>
    <w:rsid w:val="008F5A6E"/>
    <w:rsid w:val="00900F5E"/>
    <w:rsid w:val="00901968"/>
    <w:rsid w:val="009028B1"/>
    <w:rsid w:val="00916CA4"/>
    <w:rsid w:val="00922482"/>
    <w:rsid w:val="00931FF1"/>
    <w:rsid w:val="00941AF1"/>
    <w:rsid w:val="0094627F"/>
    <w:rsid w:val="0095218C"/>
    <w:rsid w:val="00956189"/>
    <w:rsid w:val="00962262"/>
    <w:rsid w:val="0096466C"/>
    <w:rsid w:val="009670E6"/>
    <w:rsid w:val="00972BB9"/>
    <w:rsid w:val="009736F6"/>
    <w:rsid w:val="00976531"/>
    <w:rsid w:val="00976BEF"/>
    <w:rsid w:val="009842C1"/>
    <w:rsid w:val="00986853"/>
    <w:rsid w:val="0099111E"/>
    <w:rsid w:val="00995516"/>
    <w:rsid w:val="009A14CD"/>
    <w:rsid w:val="009A215A"/>
    <w:rsid w:val="009A7E63"/>
    <w:rsid w:val="009B7118"/>
    <w:rsid w:val="009B74D3"/>
    <w:rsid w:val="009B7612"/>
    <w:rsid w:val="009C0F2B"/>
    <w:rsid w:val="009C444F"/>
    <w:rsid w:val="009C5F20"/>
    <w:rsid w:val="009C6134"/>
    <w:rsid w:val="009D3CD0"/>
    <w:rsid w:val="009D6F47"/>
    <w:rsid w:val="009D788F"/>
    <w:rsid w:val="009D795D"/>
    <w:rsid w:val="009E0AF5"/>
    <w:rsid w:val="009E48FC"/>
    <w:rsid w:val="009E6E98"/>
    <w:rsid w:val="009E7141"/>
    <w:rsid w:val="009E742D"/>
    <w:rsid w:val="009F4685"/>
    <w:rsid w:val="00A038C5"/>
    <w:rsid w:val="00A04626"/>
    <w:rsid w:val="00A05C33"/>
    <w:rsid w:val="00A12A04"/>
    <w:rsid w:val="00A136C1"/>
    <w:rsid w:val="00A20694"/>
    <w:rsid w:val="00A2742D"/>
    <w:rsid w:val="00A30954"/>
    <w:rsid w:val="00A37376"/>
    <w:rsid w:val="00A42E3E"/>
    <w:rsid w:val="00A42EF2"/>
    <w:rsid w:val="00A454A3"/>
    <w:rsid w:val="00A47800"/>
    <w:rsid w:val="00A50BB2"/>
    <w:rsid w:val="00A547C6"/>
    <w:rsid w:val="00A54B24"/>
    <w:rsid w:val="00A55FAB"/>
    <w:rsid w:val="00A6074B"/>
    <w:rsid w:val="00A63926"/>
    <w:rsid w:val="00A6481B"/>
    <w:rsid w:val="00A739C8"/>
    <w:rsid w:val="00A7663D"/>
    <w:rsid w:val="00A80B84"/>
    <w:rsid w:val="00A86C3C"/>
    <w:rsid w:val="00A901FB"/>
    <w:rsid w:val="00A92172"/>
    <w:rsid w:val="00A97335"/>
    <w:rsid w:val="00A97A3F"/>
    <w:rsid w:val="00AA0747"/>
    <w:rsid w:val="00AA357B"/>
    <w:rsid w:val="00AA5E25"/>
    <w:rsid w:val="00AB5E3F"/>
    <w:rsid w:val="00AC0025"/>
    <w:rsid w:val="00AC315A"/>
    <w:rsid w:val="00AC31E3"/>
    <w:rsid w:val="00AC3E79"/>
    <w:rsid w:val="00AD1813"/>
    <w:rsid w:val="00AD215D"/>
    <w:rsid w:val="00AD319E"/>
    <w:rsid w:val="00AE349B"/>
    <w:rsid w:val="00AE4265"/>
    <w:rsid w:val="00AE4D72"/>
    <w:rsid w:val="00AE5D8C"/>
    <w:rsid w:val="00AE6610"/>
    <w:rsid w:val="00AE7DD9"/>
    <w:rsid w:val="00AF0553"/>
    <w:rsid w:val="00AF34F0"/>
    <w:rsid w:val="00B005E8"/>
    <w:rsid w:val="00B02088"/>
    <w:rsid w:val="00B07588"/>
    <w:rsid w:val="00B13D40"/>
    <w:rsid w:val="00B142E9"/>
    <w:rsid w:val="00B17008"/>
    <w:rsid w:val="00B23A6C"/>
    <w:rsid w:val="00B27448"/>
    <w:rsid w:val="00B32F5F"/>
    <w:rsid w:val="00B33002"/>
    <w:rsid w:val="00B51F38"/>
    <w:rsid w:val="00B52AA1"/>
    <w:rsid w:val="00B53946"/>
    <w:rsid w:val="00B550DB"/>
    <w:rsid w:val="00B6087C"/>
    <w:rsid w:val="00B65B61"/>
    <w:rsid w:val="00B66BC3"/>
    <w:rsid w:val="00B740D3"/>
    <w:rsid w:val="00B75378"/>
    <w:rsid w:val="00B764ED"/>
    <w:rsid w:val="00B8053B"/>
    <w:rsid w:val="00B91808"/>
    <w:rsid w:val="00B93076"/>
    <w:rsid w:val="00B965FF"/>
    <w:rsid w:val="00BA3A5D"/>
    <w:rsid w:val="00BA7C2E"/>
    <w:rsid w:val="00BB2351"/>
    <w:rsid w:val="00BB4A7B"/>
    <w:rsid w:val="00BB6859"/>
    <w:rsid w:val="00BB68C5"/>
    <w:rsid w:val="00BC24C9"/>
    <w:rsid w:val="00BC678C"/>
    <w:rsid w:val="00BC7368"/>
    <w:rsid w:val="00BD050F"/>
    <w:rsid w:val="00BD2F5C"/>
    <w:rsid w:val="00BE029D"/>
    <w:rsid w:val="00BE644D"/>
    <w:rsid w:val="00BF0565"/>
    <w:rsid w:val="00C05853"/>
    <w:rsid w:val="00C15250"/>
    <w:rsid w:val="00C211C9"/>
    <w:rsid w:val="00C21F53"/>
    <w:rsid w:val="00C23C64"/>
    <w:rsid w:val="00C26475"/>
    <w:rsid w:val="00C30BB3"/>
    <w:rsid w:val="00C326CF"/>
    <w:rsid w:val="00C338C6"/>
    <w:rsid w:val="00C423CD"/>
    <w:rsid w:val="00C42454"/>
    <w:rsid w:val="00C425ED"/>
    <w:rsid w:val="00C43907"/>
    <w:rsid w:val="00C4609F"/>
    <w:rsid w:val="00C475DC"/>
    <w:rsid w:val="00C52D47"/>
    <w:rsid w:val="00C53751"/>
    <w:rsid w:val="00C57412"/>
    <w:rsid w:val="00C60907"/>
    <w:rsid w:val="00C618AA"/>
    <w:rsid w:val="00C65DE7"/>
    <w:rsid w:val="00C66B18"/>
    <w:rsid w:val="00C713B8"/>
    <w:rsid w:val="00C76A46"/>
    <w:rsid w:val="00C77349"/>
    <w:rsid w:val="00C812CC"/>
    <w:rsid w:val="00C844F1"/>
    <w:rsid w:val="00C90709"/>
    <w:rsid w:val="00C926FE"/>
    <w:rsid w:val="00CA0D39"/>
    <w:rsid w:val="00CB03BE"/>
    <w:rsid w:val="00CB1140"/>
    <w:rsid w:val="00CB1C9F"/>
    <w:rsid w:val="00CB267E"/>
    <w:rsid w:val="00CB3C6F"/>
    <w:rsid w:val="00CB50C4"/>
    <w:rsid w:val="00CB6D23"/>
    <w:rsid w:val="00CD083E"/>
    <w:rsid w:val="00CD23D3"/>
    <w:rsid w:val="00CD451E"/>
    <w:rsid w:val="00CD4998"/>
    <w:rsid w:val="00CE1CDF"/>
    <w:rsid w:val="00CE24EA"/>
    <w:rsid w:val="00CE54C4"/>
    <w:rsid w:val="00CE5B54"/>
    <w:rsid w:val="00CE667C"/>
    <w:rsid w:val="00CF1B53"/>
    <w:rsid w:val="00CF7F0C"/>
    <w:rsid w:val="00D015D8"/>
    <w:rsid w:val="00D070F0"/>
    <w:rsid w:val="00D07436"/>
    <w:rsid w:val="00D12BFB"/>
    <w:rsid w:val="00D133CE"/>
    <w:rsid w:val="00D20359"/>
    <w:rsid w:val="00D21AD7"/>
    <w:rsid w:val="00D26AAB"/>
    <w:rsid w:val="00D26B18"/>
    <w:rsid w:val="00D30DA1"/>
    <w:rsid w:val="00D4225E"/>
    <w:rsid w:val="00D5373D"/>
    <w:rsid w:val="00D54BDF"/>
    <w:rsid w:val="00D5686C"/>
    <w:rsid w:val="00D57EE9"/>
    <w:rsid w:val="00D618BA"/>
    <w:rsid w:val="00D62FCD"/>
    <w:rsid w:val="00D64748"/>
    <w:rsid w:val="00D649ED"/>
    <w:rsid w:val="00D64C66"/>
    <w:rsid w:val="00D6630A"/>
    <w:rsid w:val="00D663D7"/>
    <w:rsid w:val="00D70631"/>
    <w:rsid w:val="00D73E52"/>
    <w:rsid w:val="00D76572"/>
    <w:rsid w:val="00D77229"/>
    <w:rsid w:val="00D85B26"/>
    <w:rsid w:val="00D86715"/>
    <w:rsid w:val="00D9078B"/>
    <w:rsid w:val="00D92024"/>
    <w:rsid w:val="00D9510F"/>
    <w:rsid w:val="00D95362"/>
    <w:rsid w:val="00DA3359"/>
    <w:rsid w:val="00DA47BA"/>
    <w:rsid w:val="00DA568E"/>
    <w:rsid w:val="00DA7330"/>
    <w:rsid w:val="00DA78BE"/>
    <w:rsid w:val="00DB259A"/>
    <w:rsid w:val="00DC6FB2"/>
    <w:rsid w:val="00DC7009"/>
    <w:rsid w:val="00DD1461"/>
    <w:rsid w:val="00DD279E"/>
    <w:rsid w:val="00DD79FE"/>
    <w:rsid w:val="00DE48F3"/>
    <w:rsid w:val="00DE5BA4"/>
    <w:rsid w:val="00DE617C"/>
    <w:rsid w:val="00E00A61"/>
    <w:rsid w:val="00E021B4"/>
    <w:rsid w:val="00E04747"/>
    <w:rsid w:val="00E07E28"/>
    <w:rsid w:val="00E101CC"/>
    <w:rsid w:val="00E1400D"/>
    <w:rsid w:val="00E15015"/>
    <w:rsid w:val="00E23D9A"/>
    <w:rsid w:val="00E3602C"/>
    <w:rsid w:val="00E40715"/>
    <w:rsid w:val="00E41CCC"/>
    <w:rsid w:val="00E43B64"/>
    <w:rsid w:val="00E523AF"/>
    <w:rsid w:val="00E565C9"/>
    <w:rsid w:val="00E571F7"/>
    <w:rsid w:val="00E62BF1"/>
    <w:rsid w:val="00E668D8"/>
    <w:rsid w:val="00E72B0E"/>
    <w:rsid w:val="00E747ED"/>
    <w:rsid w:val="00E75FE0"/>
    <w:rsid w:val="00E81BF4"/>
    <w:rsid w:val="00E83F69"/>
    <w:rsid w:val="00E84150"/>
    <w:rsid w:val="00E871A8"/>
    <w:rsid w:val="00E91CC6"/>
    <w:rsid w:val="00E96EAF"/>
    <w:rsid w:val="00EA1542"/>
    <w:rsid w:val="00EB0BC3"/>
    <w:rsid w:val="00EB0C53"/>
    <w:rsid w:val="00EB61D2"/>
    <w:rsid w:val="00EB6DA1"/>
    <w:rsid w:val="00EC2AB7"/>
    <w:rsid w:val="00EC3662"/>
    <w:rsid w:val="00ED3213"/>
    <w:rsid w:val="00ED3590"/>
    <w:rsid w:val="00ED3957"/>
    <w:rsid w:val="00ED4578"/>
    <w:rsid w:val="00ED4E8F"/>
    <w:rsid w:val="00ED5D0E"/>
    <w:rsid w:val="00ED663A"/>
    <w:rsid w:val="00EE5BAB"/>
    <w:rsid w:val="00EF09D7"/>
    <w:rsid w:val="00EF4B0D"/>
    <w:rsid w:val="00EF4FD7"/>
    <w:rsid w:val="00EF68D2"/>
    <w:rsid w:val="00F00F7B"/>
    <w:rsid w:val="00F0242B"/>
    <w:rsid w:val="00F058AD"/>
    <w:rsid w:val="00F06BE6"/>
    <w:rsid w:val="00F07A0B"/>
    <w:rsid w:val="00F12339"/>
    <w:rsid w:val="00F127C7"/>
    <w:rsid w:val="00F16BF8"/>
    <w:rsid w:val="00F22C28"/>
    <w:rsid w:val="00F257DF"/>
    <w:rsid w:val="00F27645"/>
    <w:rsid w:val="00F306FE"/>
    <w:rsid w:val="00F33755"/>
    <w:rsid w:val="00F35002"/>
    <w:rsid w:val="00F47EC5"/>
    <w:rsid w:val="00F554DE"/>
    <w:rsid w:val="00F56872"/>
    <w:rsid w:val="00F648CE"/>
    <w:rsid w:val="00F65967"/>
    <w:rsid w:val="00F669EC"/>
    <w:rsid w:val="00F66B9A"/>
    <w:rsid w:val="00F734FD"/>
    <w:rsid w:val="00F75DA2"/>
    <w:rsid w:val="00F8099B"/>
    <w:rsid w:val="00F90BED"/>
    <w:rsid w:val="00F911F0"/>
    <w:rsid w:val="00F912A0"/>
    <w:rsid w:val="00F92CC9"/>
    <w:rsid w:val="00F95E61"/>
    <w:rsid w:val="00FA1AF1"/>
    <w:rsid w:val="00FA2CA3"/>
    <w:rsid w:val="00FA30EC"/>
    <w:rsid w:val="00FA3195"/>
    <w:rsid w:val="00FA3234"/>
    <w:rsid w:val="00FA6087"/>
    <w:rsid w:val="00FA6819"/>
    <w:rsid w:val="00FB0AA2"/>
    <w:rsid w:val="00FB3F67"/>
    <w:rsid w:val="00FB477D"/>
    <w:rsid w:val="00FB59A0"/>
    <w:rsid w:val="00FB68A3"/>
    <w:rsid w:val="00FC207F"/>
    <w:rsid w:val="00FC3FA2"/>
    <w:rsid w:val="00FD1754"/>
    <w:rsid w:val="00FD283F"/>
    <w:rsid w:val="00FE10F8"/>
    <w:rsid w:val="00FE5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D9B7F"/>
  <w15:docId w15:val="{F8F18135-C627-4AE2-BA0C-3686801B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234"/>
    <w:pPr>
      <w:spacing w:after="120"/>
    </w:pPr>
    <w:rPr>
      <w:sz w:val="24"/>
      <w:szCs w:val="24"/>
    </w:rPr>
  </w:style>
  <w:style w:type="paragraph" w:styleId="Heading1">
    <w:name w:val="heading 1"/>
    <w:basedOn w:val="Normal"/>
    <w:next w:val="Normal"/>
    <w:link w:val="Heading1Char"/>
    <w:uiPriority w:val="9"/>
    <w:qFormat/>
    <w:rsid w:val="00DE48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D215D"/>
    <w:pPr>
      <w:keepNext/>
      <w:spacing w:before="240" w:after="60"/>
      <w:outlineLvl w:val="1"/>
    </w:pPr>
    <w:rPr>
      <w:b/>
      <w:bCs/>
      <w:i/>
      <w:iCs/>
    </w:rPr>
  </w:style>
  <w:style w:type="paragraph" w:styleId="Heading3">
    <w:name w:val="heading 3"/>
    <w:basedOn w:val="Normal"/>
    <w:next w:val="Normal"/>
    <w:link w:val="Heading3Char"/>
    <w:uiPriority w:val="9"/>
    <w:unhideWhenUsed/>
    <w:qFormat/>
    <w:rsid w:val="00A12A04"/>
    <w:pP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A33BB"/>
    <w:rPr>
      <w:sz w:val="16"/>
      <w:szCs w:val="16"/>
    </w:rPr>
  </w:style>
  <w:style w:type="paragraph" w:styleId="CommentText">
    <w:name w:val="annotation text"/>
    <w:basedOn w:val="Normal"/>
    <w:semiHidden/>
    <w:rsid w:val="00FA33BB"/>
    <w:rPr>
      <w:sz w:val="20"/>
      <w:szCs w:val="20"/>
    </w:rPr>
  </w:style>
  <w:style w:type="paragraph" w:styleId="CommentSubject">
    <w:name w:val="annotation subject"/>
    <w:basedOn w:val="CommentText"/>
    <w:next w:val="CommentText"/>
    <w:semiHidden/>
    <w:rsid w:val="00FA33BB"/>
    <w:rPr>
      <w:b/>
      <w:bCs/>
    </w:rPr>
  </w:style>
  <w:style w:type="paragraph" w:styleId="BalloonText">
    <w:name w:val="Balloon Text"/>
    <w:basedOn w:val="Normal"/>
    <w:semiHidden/>
    <w:rsid w:val="00FA33BB"/>
    <w:rPr>
      <w:rFonts w:ascii="Tahoma" w:hAnsi="Tahoma" w:cs="Tahoma"/>
      <w:sz w:val="16"/>
      <w:szCs w:val="16"/>
    </w:rPr>
  </w:style>
  <w:style w:type="table" w:styleId="TableGrid">
    <w:name w:val="Table Grid"/>
    <w:basedOn w:val="TableNormal"/>
    <w:uiPriority w:val="39"/>
    <w:rsid w:val="00527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44533"/>
    <w:rPr>
      <w:sz w:val="24"/>
      <w:szCs w:val="24"/>
    </w:rPr>
  </w:style>
  <w:style w:type="paragraph" w:styleId="ListParagraph">
    <w:name w:val="List Paragraph"/>
    <w:basedOn w:val="Normal"/>
    <w:uiPriority w:val="34"/>
    <w:qFormat/>
    <w:rsid w:val="009E7141"/>
    <w:pPr>
      <w:ind w:left="720"/>
    </w:pPr>
  </w:style>
  <w:style w:type="paragraph" w:styleId="Header">
    <w:name w:val="header"/>
    <w:basedOn w:val="Normal"/>
    <w:link w:val="HeaderChar"/>
    <w:uiPriority w:val="99"/>
    <w:unhideWhenUsed/>
    <w:rsid w:val="00CB6D23"/>
    <w:pPr>
      <w:tabs>
        <w:tab w:val="center" w:pos="4680"/>
        <w:tab w:val="right" w:pos="9360"/>
      </w:tabs>
    </w:pPr>
  </w:style>
  <w:style w:type="character" w:customStyle="1" w:styleId="HeaderChar">
    <w:name w:val="Header Char"/>
    <w:link w:val="Header"/>
    <w:uiPriority w:val="99"/>
    <w:rsid w:val="00CB6D23"/>
    <w:rPr>
      <w:sz w:val="24"/>
      <w:szCs w:val="24"/>
    </w:rPr>
  </w:style>
  <w:style w:type="paragraph" w:styleId="Footer">
    <w:name w:val="footer"/>
    <w:basedOn w:val="Normal"/>
    <w:link w:val="FooterChar"/>
    <w:uiPriority w:val="99"/>
    <w:unhideWhenUsed/>
    <w:rsid w:val="00CB6D23"/>
    <w:pPr>
      <w:tabs>
        <w:tab w:val="center" w:pos="4680"/>
        <w:tab w:val="right" w:pos="9360"/>
      </w:tabs>
    </w:pPr>
  </w:style>
  <w:style w:type="character" w:customStyle="1" w:styleId="FooterChar">
    <w:name w:val="Footer Char"/>
    <w:link w:val="Footer"/>
    <w:uiPriority w:val="99"/>
    <w:rsid w:val="00CB6D23"/>
    <w:rPr>
      <w:sz w:val="24"/>
      <w:szCs w:val="24"/>
    </w:rPr>
  </w:style>
  <w:style w:type="paragraph" w:customStyle="1" w:styleId="Default">
    <w:name w:val="Default"/>
    <w:rsid w:val="00633393"/>
    <w:pPr>
      <w:autoSpaceDE w:val="0"/>
      <w:autoSpaceDN w:val="0"/>
      <w:adjustRightInd w:val="0"/>
    </w:pPr>
    <w:rPr>
      <w:color w:val="000000"/>
      <w:sz w:val="24"/>
      <w:szCs w:val="24"/>
    </w:rPr>
  </w:style>
  <w:style w:type="paragraph" w:styleId="Caption">
    <w:name w:val="caption"/>
    <w:aliases w:val="Char Char Char,Char Char,Caption Char1,Caption Char Char,Figure,table"/>
    <w:basedOn w:val="Normal"/>
    <w:next w:val="Normal"/>
    <w:link w:val="CaptionChar"/>
    <w:uiPriority w:val="35"/>
    <w:unhideWhenUsed/>
    <w:qFormat/>
    <w:rsid w:val="00540C4D"/>
    <w:pPr>
      <w:ind w:left="907" w:hanging="907"/>
      <w:jc w:val="center"/>
    </w:pPr>
    <w:rPr>
      <w:b/>
      <w:bCs/>
    </w:rPr>
  </w:style>
  <w:style w:type="character" w:customStyle="1" w:styleId="Heading2Char">
    <w:name w:val="Heading 2 Char"/>
    <w:link w:val="Heading2"/>
    <w:uiPriority w:val="9"/>
    <w:rsid w:val="00AD215D"/>
    <w:rPr>
      <w:b/>
      <w:bCs/>
      <w:i/>
      <w:iCs/>
      <w:sz w:val="24"/>
      <w:szCs w:val="24"/>
    </w:rPr>
  </w:style>
  <w:style w:type="character" w:customStyle="1" w:styleId="Heading1Char">
    <w:name w:val="Heading 1 Char"/>
    <w:link w:val="Heading1"/>
    <w:uiPriority w:val="9"/>
    <w:rsid w:val="00DE48F3"/>
    <w:rPr>
      <w:rFonts w:ascii="Calibri Light" w:eastAsia="Times New Roman" w:hAnsi="Calibri Light" w:cs="Times New Roman"/>
      <w:b/>
      <w:bCs/>
      <w:kern w:val="32"/>
      <w:sz w:val="32"/>
      <w:szCs w:val="32"/>
    </w:rPr>
  </w:style>
  <w:style w:type="character" w:customStyle="1" w:styleId="CaptionChar">
    <w:name w:val="Caption Char"/>
    <w:aliases w:val="Char Char Char Char,Char Char Char1,Caption Char1 Char,Caption Char Char Char,Figure Char,table Char"/>
    <w:link w:val="Caption"/>
    <w:uiPriority w:val="35"/>
    <w:rsid w:val="00663A72"/>
    <w:rPr>
      <w:b/>
      <w:bCs/>
      <w:sz w:val="24"/>
      <w:szCs w:val="24"/>
    </w:rPr>
  </w:style>
  <w:style w:type="paragraph" w:styleId="FootnoteText">
    <w:name w:val="footnote text"/>
    <w:basedOn w:val="Normal"/>
    <w:link w:val="FootnoteTextChar"/>
    <w:uiPriority w:val="99"/>
    <w:unhideWhenUsed/>
    <w:rsid w:val="00AA5E25"/>
    <w:rPr>
      <w:sz w:val="20"/>
      <w:szCs w:val="20"/>
    </w:rPr>
  </w:style>
  <w:style w:type="character" w:customStyle="1" w:styleId="FootnoteTextChar">
    <w:name w:val="Footnote Text Char"/>
    <w:basedOn w:val="DefaultParagraphFont"/>
    <w:link w:val="FootnoteText"/>
    <w:uiPriority w:val="99"/>
    <w:rsid w:val="00AA5E25"/>
  </w:style>
  <w:style w:type="character" w:styleId="FootnoteReference">
    <w:name w:val="footnote reference"/>
    <w:uiPriority w:val="99"/>
    <w:semiHidden/>
    <w:unhideWhenUsed/>
    <w:rsid w:val="00AA5E25"/>
    <w:rPr>
      <w:vertAlign w:val="superscript"/>
    </w:rPr>
  </w:style>
  <w:style w:type="paragraph" w:styleId="Revision">
    <w:name w:val="Revision"/>
    <w:hidden/>
    <w:uiPriority w:val="99"/>
    <w:semiHidden/>
    <w:rsid w:val="006F3780"/>
    <w:rPr>
      <w:sz w:val="24"/>
      <w:szCs w:val="24"/>
    </w:rPr>
  </w:style>
  <w:style w:type="paragraph" w:styleId="EndnoteText">
    <w:name w:val="endnote text"/>
    <w:basedOn w:val="Normal"/>
    <w:link w:val="EndnoteTextChar"/>
    <w:uiPriority w:val="99"/>
    <w:semiHidden/>
    <w:unhideWhenUsed/>
    <w:rsid w:val="009670E6"/>
    <w:rPr>
      <w:sz w:val="20"/>
      <w:szCs w:val="20"/>
    </w:rPr>
  </w:style>
  <w:style w:type="character" w:customStyle="1" w:styleId="EndnoteTextChar">
    <w:name w:val="Endnote Text Char"/>
    <w:basedOn w:val="DefaultParagraphFont"/>
    <w:link w:val="EndnoteText"/>
    <w:uiPriority w:val="99"/>
    <w:semiHidden/>
    <w:rsid w:val="009670E6"/>
  </w:style>
  <w:style w:type="character" w:styleId="EndnoteReference">
    <w:name w:val="endnote reference"/>
    <w:uiPriority w:val="99"/>
    <w:semiHidden/>
    <w:unhideWhenUsed/>
    <w:rsid w:val="009670E6"/>
    <w:rPr>
      <w:vertAlign w:val="superscript"/>
    </w:rPr>
  </w:style>
  <w:style w:type="character" w:customStyle="1" w:styleId="Heading3Char">
    <w:name w:val="Heading 3 Char"/>
    <w:basedOn w:val="DefaultParagraphFont"/>
    <w:link w:val="Heading3"/>
    <w:uiPriority w:val="9"/>
    <w:rsid w:val="00A12A04"/>
    <w:rPr>
      <w:b/>
      <w:bCs/>
      <w:i/>
      <w:iCs/>
      <w:sz w:val="24"/>
      <w:szCs w:val="24"/>
    </w:rPr>
  </w:style>
  <w:style w:type="character" w:styleId="Hyperlink">
    <w:name w:val="Hyperlink"/>
    <w:basedOn w:val="DefaultParagraphFont"/>
    <w:uiPriority w:val="99"/>
    <w:unhideWhenUsed/>
    <w:rsid w:val="00614834"/>
    <w:rPr>
      <w:color w:val="0563C1" w:themeColor="hyperlink"/>
      <w:u w:val="single"/>
    </w:rPr>
  </w:style>
  <w:style w:type="table" w:styleId="GridTable1Light">
    <w:name w:val="Grid Table 1 Light"/>
    <w:basedOn w:val="TableNormal"/>
    <w:uiPriority w:val="46"/>
    <w:rsid w:val="00C537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010">
      <w:bodyDiv w:val="1"/>
      <w:marLeft w:val="0"/>
      <w:marRight w:val="0"/>
      <w:marTop w:val="0"/>
      <w:marBottom w:val="0"/>
      <w:divBdr>
        <w:top w:val="none" w:sz="0" w:space="0" w:color="auto"/>
        <w:left w:val="none" w:sz="0" w:space="0" w:color="auto"/>
        <w:bottom w:val="none" w:sz="0" w:space="0" w:color="auto"/>
        <w:right w:val="none" w:sz="0" w:space="0" w:color="auto"/>
      </w:divBdr>
    </w:div>
    <w:div w:id="18817356">
      <w:bodyDiv w:val="1"/>
      <w:marLeft w:val="0"/>
      <w:marRight w:val="0"/>
      <w:marTop w:val="0"/>
      <w:marBottom w:val="0"/>
      <w:divBdr>
        <w:top w:val="none" w:sz="0" w:space="0" w:color="auto"/>
        <w:left w:val="none" w:sz="0" w:space="0" w:color="auto"/>
        <w:bottom w:val="none" w:sz="0" w:space="0" w:color="auto"/>
        <w:right w:val="none" w:sz="0" w:space="0" w:color="auto"/>
      </w:divBdr>
    </w:div>
    <w:div w:id="77024506">
      <w:bodyDiv w:val="1"/>
      <w:marLeft w:val="0"/>
      <w:marRight w:val="0"/>
      <w:marTop w:val="0"/>
      <w:marBottom w:val="0"/>
      <w:divBdr>
        <w:top w:val="none" w:sz="0" w:space="0" w:color="auto"/>
        <w:left w:val="none" w:sz="0" w:space="0" w:color="auto"/>
        <w:bottom w:val="none" w:sz="0" w:space="0" w:color="auto"/>
        <w:right w:val="none" w:sz="0" w:space="0" w:color="auto"/>
      </w:divBdr>
    </w:div>
    <w:div w:id="100496023">
      <w:bodyDiv w:val="1"/>
      <w:marLeft w:val="0"/>
      <w:marRight w:val="0"/>
      <w:marTop w:val="0"/>
      <w:marBottom w:val="0"/>
      <w:divBdr>
        <w:top w:val="none" w:sz="0" w:space="0" w:color="auto"/>
        <w:left w:val="none" w:sz="0" w:space="0" w:color="auto"/>
        <w:bottom w:val="none" w:sz="0" w:space="0" w:color="auto"/>
        <w:right w:val="none" w:sz="0" w:space="0" w:color="auto"/>
      </w:divBdr>
    </w:div>
    <w:div w:id="106236698">
      <w:bodyDiv w:val="1"/>
      <w:marLeft w:val="0"/>
      <w:marRight w:val="0"/>
      <w:marTop w:val="0"/>
      <w:marBottom w:val="0"/>
      <w:divBdr>
        <w:top w:val="none" w:sz="0" w:space="0" w:color="auto"/>
        <w:left w:val="none" w:sz="0" w:space="0" w:color="auto"/>
        <w:bottom w:val="none" w:sz="0" w:space="0" w:color="auto"/>
        <w:right w:val="none" w:sz="0" w:space="0" w:color="auto"/>
      </w:divBdr>
    </w:div>
    <w:div w:id="112751420">
      <w:bodyDiv w:val="1"/>
      <w:marLeft w:val="0"/>
      <w:marRight w:val="0"/>
      <w:marTop w:val="0"/>
      <w:marBottom w:val="0"/>
      <w:divBdr>
        <w:top w:val="none" w:sz="0" w:space="0" w:color="auto"/>
        <w:left w:val="none" w:sz="0" w:space="0" w:color="auto"/>
        <w:bottom w:val="none" w:sz="0" w:space="0" w:color="auto"/>
        <w:right w:val="none" w:sz="0" w:space="0" w:color="auto"/>
      </w:divBdr>
    </w:div>
    <w:div w:id="114761439">
      <w:bodyDiv w:val="1"/>
      <w:marLeft w:val="0"/>
      <w:marRight w:val="0"/>
      <w:marTop w:val="0"/>
      <w:marBottom w:val="0"/>
      <w:divBdr>
        <w:top w:val="none" w:sz="0" w:space="0" w:color="auto"/>
        <w:left w:val="none" w:sz="0" w:space="0" w:color="auto"/>
        <w:bottom w:val="none" w:sz="0" w:space="0" w:color="auto"/>
        <w:right w:val="none" w:sz="0" w:space="0" w:color="auto"/>
      </w:divBdr>
    </w:div>
    <w:div w:id="208151195">
      <w:bodyDiv w:val="1"/>
      <w:marLeft w:val="0"/>
      <w:marRight w:val="0"/>
      <w:marTop w:val="0"/>
      <w:marBottom w:val="0"/>
      <w:divBdr>
        <w:top w:val="none" w:sz="0" w:space="0" w:color="auto"/>
        <w:left w:val="none" w:sz="0" w:space="0" w:color="auto"/>
        <w:bottom w:val="none" w:sz="0" w:space="0" w:color="auto"/>
        <w:right w:val="none" w:sz="0" w:space="0" w:color="auto"/>
      </w:divBdr>
    </w:div>
    <w:div w:id="261231495">
      <w:bodyDiv w:val="1"/>
      <w:marLeft w:val="0"/>
      <w:marRight w:val="0"/>
      <w:marTop w:val="0"/>
      <w:marBottom w:val="0"/>
      <w:divBdr>
        <w:top w:val="none" w:sz="0" w:space="0" w:color="auto"/>
        <w:left w:val="none" w:sz="0" w:space="0" w:color="auto"/>
        <w:bottom w:val="none" w:sz="0" w:space="0" w:color="auto"/>
        <w:right w:val="none" w:sz="0" w:space="0" w:color="auto"/>
      </w:divBdr>
    </w:div>
    <w:div w:id="290746369">
      <w:bodyDiv w:val="1"/>
      <w:marLeft w:val="0"/>
      <w:marRight w:val="0"/>
      <w:marTop w:val="0"/>
      <w:marBottom w:val="0"/>
      <w:divBdr>
        <w:top w:val="none" w:sz="0" w:space="0" w:color="auto"/>
        <w:left w:val="none" w:sz="0" w:space="0" w:color="auto"/>
        <w:bottom w:val="none" w:sz="0" w:space="0" w:color="auto"/>
        <w:right w:val="none" w:sz="0" w:space="0" w:color="auto"/>
      </w:divBdr>
    </w:div>
    <w:div w:id="297540237">
      <w:bodyDiv w:val="1"/>
      <w:marLeft w:val="0"/>
      <w:marRight w:val="0"/>
      <w:marTop w:val="0"/>
      <w:marBottom w:val="0"/>
      <w:divBdr>
        <w:top w:val="none" w:sz="0" w:space="0" w:color="auto"/>
        <w:left w:val="none" w:sz="0" w:space="0" w:color="auto"/>
        <w:bottom w:val="none" w:sz="0" w:space="0" w:color="auto"/>
        <w:right w:val="none" w:sz="0" w:space="0" w:color="auto"/>
      </w:divBdr>
    </w:div>
    <w:div w:id="316544293">
      <w:bodyDiv w:val="1"/>
      <w:marLeft w:val="0"/>
      <w:marRight w:val="0"/>
      <w:marTop w:val="0"/>
      <w:marBottom w:val="0"/>
      <w:divBdr>
        <w:top w:val="none" w:sz="0" w:space="0" w:color="auto"/>
        <w:left w:val="none" w:sz="0" w:space="0" w:color="auto"/>
        <w:bottom w:val="none" w:sz="0" w:space="0" w:color="auto"/>
        <w:right w:val="none" w:sz="0" w:space="0" w:color="auto"/>
      </w:divBdr>
      <w:divsChild>
        <w:div w:id="1918899389">
          <w:marLeft w:val="446"/>
          <w:marRight w:val="0"/>
          <w:marTop w:val="96"/>
          <w:marBottom w:val="0"/>
          <w:divBdr>
            <w:top w:val="none" w:sz="0" w:space="0" w:color="auto"/>
            <w:left w:val="none" w:sz="0" w:space="0" w:color="auto"/>
            <w:bottom w:val="none" w:sz="0" w:space="0" w:color="auto"/>
            <w:right w:val="none" w:sz="0" w:space="0" w:color="auto"/>
          </w:divBdr>
        </w:div>
      </w:divsChild>
    </w:div>
    <w:div w:id="327710147">
      <w:bodyDiv w:val="1"/>
      <w:marLeft w:val="0"/>
      <w:marRight w:val="0"/>
      <w:marTop w:val="0"/>
      <w:marBottom w:val="0"/>
      <w:divBdr>
        <w:top w:val="none" w:sz="0" w:space="0" w:color="auto"/>
        <w:left w:val="none" w:sz="0" w:space="0" w:color="auto"/>
        <w:bottom w:val="none" w:sz="0" w:space="0" w:color="auto"/>
        <w:right w:val="none" w:sz="0" w:space="0" w:color="auto"/>
      </w:divBdr>
    </w:div>
    <w:div w:id="340745757">
      <w:bodyDiv w:val="1"/>
      <w:marLeft w:val="0"/>
      <w:marRight w:val="0"/>
      <w:marTop w:val="0"/>
      <w:marBottom w:val="0"/>
      <w:divBdr>
        <w:top w:val="none" w:sz="0" w:space="0" w:color="auto"/>
        <w:left w:val="none" w:sz="0" w:space="0" w:color="auto"/>
        <w:bottom w:val="none" w:sz="0" w:space="0" w:color="auto"/>
        <w:right w:val="none" w:sz="0" w:space="0" w:color="auto"/>
      </w:divBdr>
      <w:divsChild>
        <w:div w:id="755400093">
          <w:marLeft w:val="446"/>
          <w:marRight w:val="0"/>
          <w:marTop w:val="96"/>
          <w:marBottom w:val="0"/>
          <w:divBdr>
            <w:top w:val="none" w:sz="0" w:space="0" w:color="auto"/>
            <w:left w:val="none" w:sz="0" w:space="0" w:color="auto"/>
            <w:bottom w:val="none" w:sz="0" w:space="0" w:color="auto"/>
            <w:right w:val="none" w:sz="0" w:space="0" w:color="auto"/>
          </w:divBdr>
        </w:div>
      </w:divsChild>
    </w:div>
    <w:div w:id="347607947">
      <w:bodyDiv w:val="1"/>
      <w:marLeft w:val="0"/>
      <w:marRight w:val="0"/>
      <w:marTop w:val="0"/>
      <w:marBottom w:val="0"/>
      <w:divBdr>
        <w:top w:val="none" w:sz="0" w:space="0" w:color="auto"/>
        <w:left w:val="none" w:sz="0" w:space="0" w:color="auto"/>
        <w:bottom w:val="none" w:sz="0" w:space="0" w:color="auto"/>
        <w:right w:val="none" w:sz="0" w:space="0" w:color="auto"/>
      </w:divBdr>
    </w:div>
    <w:div w:id="362437474">
      <w:bodyDiv w:val="1"/>
      <w:marLeft w:val="0"/>
      <w:marRight w:val="0"/>
      <w:marTop w:val="0"/>
      <w:marBottom w:val="0"/>
      <w:divBdr>
        <w:top w:val="none" w:sz="0" w:space="0" w:color="auto"/>
        <w:left w:val="none" w:sz="0" w:space="0" w:color="auto"/>
        <w:bottom w:val="none" w:sz="0" w:space="0" w:color="auto"/>
        <w:right w:val="none" w:sz="0" w:space="0" w:color="auto"/>
      </w:divBdr>
    </w:div>
    <w:div w:id="392121921">
      <w:bodyDiv w:val="1"/>
      <w:marLeft w:val="0"/>
      <w:marRight w:val="0"/>
      <w:marTop w:val="0"/>
      <w:marBottom w:val="0"/>
      <w:divBdr>
        <w:top w:val="none" w:sz="0" w:space="0" w:color="auto"/>
        <w:left w:val="none" w:sz="0" w:space="0" w:color="auto"/>
        <w:bottom w:val="none" w:sz="0" w:space="0" w:color="auto"/>
        <w:right w:val="none" w:sz="0" w:space="0" w:color="auto"/>
      </w:divBdr>
    </w:div>
    <w:div w:id="454442876">
      <w:bodyDiv w:val="1"/>
      <w:marLeft w:val="0"/>
      <w:marRight w:val="0"/>
      <w:marTop w:val="0"/>
      <w:marBottom w:val="0"/>
      <w:divBdr>
        <w:top w:val="none" w:sz="0" w:space="0" w:color="auto"/>
        <w:left w:val="none" w:sz="0" w:space="0" w:color="auto"/>
        <w:bottom w:val="none" w:sz="0" w:space="0" w:color="auto"/>
        <w:right w:val="none" w:sz="0" w:space="0" w:color="auto"/>
      </w:divBdr>
    </w:div>
    <w:div w:id="479615670">
      <w:bodyDiv w:val="1"/>
      <w:marLeft w:val="0"/>
      <w:marRight w:val="0"/>
      <w:marTop w:val="0"/>
      <w:marBottom w:val="0"/>
      <w:divBdr>
        <w:top w:val="none" w:sz="0" w:space="0" w:color="auto"/>
        <w:left w:val="none" w:sz="0" w:space="0" w:color="auto"/>
        <w:bottom w:val="none" w:sz="0" w:space="0" w:color="auto"/>
        <w:right w:val="none" w:sz="0" w:space="0" w:color="auto"/>
      </w:divBdr>
    </w:div>
    <w:div w:id="482234506">
      <w:bodyDiv w:val="1"/>
      <w:marLeft w:val="0"/>
      <w:marRight w:val="0"/>
      <w:marTop w:val="0"/>
      <w:marBottom w:val="0"/>
      <w:divBdr>
        <w:top w:val="none" w:sz="0" w:space="0" w:color="auto"/>
        <w:left w:val="none" w:sz="0" w:space="0" w:color="auto"/>
        <w:bottom w:val="none" w:sz="0" w:space="0" w:color="auto"/>
        <w:right w:val="none" w:sz="0" w:space="0" w:color="auto"/>
      </w:divBdr>
    </w:div>
    <w:div w:id="553391724">
      <w:bodyDiv w:val="1"/>
      <w:marLeft w:val="0"/>
      <w:marRight w:val="0"/>
      <w:marTop w:val="0"/>
      <w:marBottom w:val="0"/>
      <w:divBdr>
        <w:top w:val="none" w:sz="0" w:space="0" w:color="auto"/>
        <w:left w:val="none" w:sz="0" w:space="0" w:color="auto"/>
        <w:bottom w:val="none" w:sz="0" w:space="0" w:color="auto"/>
        <w:right w:val="none" w:sz="0" w:space="0" w:color="auto"/>
      </w:divBdr>
    </w:div>
    <w:div w:id="573394006">
      <w:bodyDiv w:val="1"/>
      <w:marLeft w:val="0"/>
      <w:marRight w:val="0"/>
      <w:marTop w:val="0"/>
      <w:marBottom w:val="0"/>
      <w:divBdr>
        <w:top w:val="none" w:sz="0" w:space="0" w:color="auto"/>
        <w:left w:val="none" w:sz="0" w:space="0" w:color="auto"/>
        <w:bottom w:val="none" w:sz="0" w:space="0" w:color="auto"/>
        <w:right w:val="none" w:sz="0" w:space="0" w:color="auto"/>
      </w:divBdr>
    </w:div>
    <w:div w:id="580915622">
      <w:bodyDiv w:val="1"/>
      <w:marLeft w:val="0"/>
      <w:marRight w:val="0"/>
      <w:marTop w:val="0"/>
      <w:marBottom w:val="0"/>
      <w:divBdr>
        <w:top w:val="none" w:sz="0" w:space="0" w:color="auto"/>
        <w:left w:val="none" w:sz="0" w:space="0" w:color="auto"/>
        <w:bottom w:val="none" w:sz="0" w:space="0" w:color="auto"/>
        <w:right w:val="none" w:sz="0" w:space="0" w:color="auto"/>
      </w:divBdr>
      <w:divsChild>
        <w:div w:id="262223623">
          <w:marLeft w:val="547"/>
          <w:marRight w:val="0"/>
          <w:marTop w:val="96"/>
          <w:marBottom w:val="0"/>
          <w:divBdr>
            <w:top w:val="none" w:sz="0" w:space="0" w:color="auto"/>
            <w:left w:val="none" w:sz="0" w:space="0" w:color="auto"/>
            <w:bottom w:val="none" w:sz="0" w:space="0" w:color="auto"/>
            <w:right w:val="none" w:sz="0" w:space="0" w:color="auto"/>
          </w:divBdr>
        </w:div>
        <w:div w:id="630330298">
          <w:marLeft w:val="1166"/>
          <w:marRight w:val="0"/>
          <w:marTop w:val="67"/>
          <w:marBottom w:val="0"/>
          <w:divBdr>
            <w:top w:val="none" w:sz="0" w:space="0" w:color="auto"/>
            <w:left w:val="none" w:sz="0" w:space="0" w:color="auto"/>
            <w:bottom w:val="none" w:sz="0" w:space="0" w:color="auto"/>
            <w:right w:val="none" w:sz="0" w:space="0" w:color="auto"/>
          </w:divBdr>
        </w:div>
        <w:div w:id="1148208556">
          <w:marLeft w:val="547"/>
          <w:marRight w:val="0"/>
          <w:marTop w:val="96"/>
          <w:marBottom w:val="0"/>
          <w:divBdr>
            <w:top w:val="none" w:sz="0" w:space="0" w:color="auto"/>
            <w:left w:val="none" w:sz="0" w:space="0" w:color="auto"/>
            <w:bottom w:val="none" w:sz="0" w:space="0" w:color="auto"/>
            <w:right w:val="none" w:sz="0" w:space="0" w:color="auto"/>
          </w:divBdr>
        </w:div>
        <w:div w:id="1206479944">
          <w:marLeft w:val="1166"/>
          <w:marRight w:val="0"/>
          <w:marTop w:val="67"/>
          <w:marBottom w:val="0"/>
          <w:divBdr>
            <w:top w:val="none" w:sz="0" w:space="0" w:color="auto"/>
            <w:left w:val="none" w:sz="0" w:space="0" w:color="auto"/>
            <w:bottom w:val="none" w:sz="0" w:space="0" w:color="auto"/>
            <w:right w:val="none" w:sz="0" w:space="0" w:color="auto"/>
          </w:divBdr>
        </w:div>
        <w:div w:id="1430852488">
          <w:marLeft w:val="1166"/>
          <w:marRight w:val="0"/>
          <w:marTop w:val="67"/>
          <w:marBottom w:val="0"/>
          <w:divBdr>
            <w:top w:val="none" w:sz="0" w:space="0" w:color="auto"/>
            <w:left w:val="none" w:sz="0" w:space="0" w:color="auto"/>
            <w:bottom w:val="none" w:sz="0" w:space="0" w:color="auto"/>
            <w:right w:val="none" w:sz="0" w:space="0" w:color="auto"/>
          </w:divBdr>
        </w:div>
        <w:div w:id="1550023816">
          <w:marLeft w:val="547"/>
          <w:marRight w:val="0"/>
          <w:marTop w:val="86"/>
          <w:marBottom w:val="0"/>
          <w:divBdr>
            <w:top w:val="none" w:sz="0" w:space="0" w:color="auto"/>
            <w:left w:val="none" w:sz="0" w:space="0" w:color="auto"/>
            <w:bottom w:val="none" w:sz="0" w:space="0" w:color="auto"/>
            <w:right w:val="none" w:sz="0" w:space="0" w:color="auto"/>
          </w:divBdr>
        </w:div>
        <w:div w:id="2000840197">
          <w:marLeft w:val="547"/>
          <w:marRight w:val="0"/>
          <w:marTop w:val="96"/>
          <w:marBottom w:val="0"/>
          <w:divBdr>
            <w:top w:val="none" w:sz="0" w:space="0" w:color="auto"/>
            <w:left w:val="none" w:sz="0" w:space="0" w:color="auto"/>
            <w:bottom w:val="none" w:sz="0" w:space="0" w:color="auto"/>
            <w:right w:val="none" w:sz="0" w:space="0" w:color="auto"/>
          </w:divBdr>
        </w:div>
      </w:divsChild>
    </w:div>
    <w:div w:id="612321136">
      <w:bodyDiv w:val="1"/>
      <w:marLeft w:val="0"/>
      <w:marRight w:val="0"/>
      <w:marTop w:val="0"/>
      <w:marBottom w:val="0"/>
      <w:divBdr>
        <w:top w:val="none" w:sz="0" w:space="0" w:color="auto"/>
        <w:left w:val="none" w:sz="0" w:space="0" w:color="auto"/>
        <w:bottom w:val="none" w:sz="0" w:space="0" w:color="auto"/>
        <w:right w:val="none" w:sz="0" w:space="0" w:color="auto"/>
      </w:divBdr>
    </w:div>
    <w:div w:id="642975737">
      <w:bodyDiv w:val="1"/>
      <w:marLeft w:val="0"/>
      <w:marRight w:val="0"/>
      <w:marTop w:val="0"/>
      <w:marBottom w:val="0"/>
      <w:divBdr>
        <w:top w:val="none" w:sz="0" w:space="0" w:color="auto"/>
        <w:left w:val="none" w:sz="0" w:space="0" w:color="auto"/>
        <w:bottom w:val="none" w:sz="0" w:space="0" w:color="auto"/>
        <w:right w:val="none" w:sz="0" w:space="0" w:color="auto"/>
      </w:divBdr>
    </w:div>
    <w:div w:id="689258699">
      <w:bodyDiv w:val="1"/>
      <w:marLeft w:val="0"/>
      <w:marRight w:val="0"/>
      <w:marTop w:val="0"/>
      <w:marBottom w:val="0"/>
      <w:divBdr>
        <w:top w:val="none" w:sz="0" w:space="0" w:color="auto"/>
        <w:left w:val="none" w:sz="0" w:space="0" w:color="auto"/>
        <w:bottom w:val="none" w:sz="0" w:space="0" w:color="auto"/>
        <w:right w:val="none" w:sz="0" w:space="0" w:color="auto"/>
      </w:divBdr>
    </w:div>
    <w:div w:id="693388177">
      <w:bodyDiv w:val="1"/>
      <w:marLeft w:val="0"/>
      <w:marRight w:val="0"/>
      <w:marTop w:val="0"/>
      <w:marBottom w:val="0"/>
      <w:divBdr>
        <w:top w:val="none" w:sz="0" w:space="0" w:color="auto"/>
        <w:left w:val="none" w:sz="0" w:space="0" w:color="auto"/>
        <w:bottom w:val="none" w:sz="0" w:space="0" w:color="auto"/>
        <w:right w:val="none" w:sz="0" w:space="0" w:color="auto"/>
      </w:divBdr>
    </w:div>
    <w:div w:id="703871047">
      <w:bodyDiv w:val="1"/>
      <w:marLeft w:val="0"/>
      <w:marRight w:val="0"/>
      <w:marTop w:val="0"/>
      <w:marBottom w:val="0"/>
      <w:divBdr>
        <w:top w:val="none" w:sz="0" w:space="0" w:color="auto"/>
        <w:left w:val="none" w:sz="0" w:space="0" w:color="auto"/>
        <w:bottom w:val="none" w:sz="0" w:space="0" w:color="auto"/>
        <w:right w:val="none" w:sz="0" w:space="0" w:color="auto"/>
      </w:divBdr>
    </w:div>
    <w:div w:id="710157436">
      <w:bodyDiv w:val="1"/>
      <w:marLeft w:val="0"/>
      <w:marRight w:val="0"/>
      <w:marTop w:val="0"/>
      <w:marBottom w:val="0"/>
      <w:divBdr>
        <w:top w:val="none" w:sz="0" w:space="0" w:color="auto"/>
        <w:left w:val="none" w:sz="0" w:space="0" w:color="auto"/>
        <w:bottom w:val="none" w:sz="0" w:space="0" w:color="auto"/>
        <w:right w:val="none" w:sz="0" w:space="0" w:color="auto"/>
      </w:divBdr>
    </w:div>
    <w:div w:id="799609453">
      <w:bodyDiv w:val="1"/>
      <w:marLeft w:val="0"/>
      <w:marRight w:val="0"/>
      <w:marTop w:val="0"/>
      <w:marBottom w:val="0"/>
      <w:divBdr>
        <w:top w:val="none" w:sz="0" w:space="0" w:color="auto"/>
        <w:left w:val="none" w:sz="0" w:space="0" w:color="auto"/>
        <w:bottom w:val="none" w:sz="0" w:space="0" w:color="auto"/>
        <w:right w:val="none" w:sz="0" w:space="0" w:color="auto"/>
      </w:divBdr>
    </w:div>
    <w:div w:id="800535002">
      <w:bodyDiv w:val="1"/>
      <w:marLeft w:val="0"/>
      <w:marRight w:val="0"/>
      <w:marTop w:val="0"/>
      <w:marBottom w:val="0"/>
      <w:divBdr>
        <w:top w:val="none" w:sz="0" w:space="0" w:color="auto"/>
        <w:left w:val="none" w:sz="0" w:space="0" w:color="auto"/>
        <w:bottom w:val="none" w:sz="0" w:space="0" w:color="auto"/>
        <w:right w:val="none" w:sz="0" w:space="0" w:color="auto"/>
      </w:divBdr>
    </w:div>
    <w:div w:id="813524388">
      <w:bodyDiv w:val="1"/>
      <w:marLeft w:val="0"/>
      <w:marRight w:val="0"/>
      <w:marTop w:val="0"/>
      <w:marBottom w:val="0"/>
      <w:divBdr>
        <w:top w:val="none" w:sz="0" w:space="0" w:color="auto"/>
        <w:left w:val="none" w:sz="0" w:space="0" w:color="auto"/>
        <w:bottom w:val="none" w:sz="0" w:space="0" w:color="auto"/>
        <w:right w:val="none" w:sz="0" w:space="0" w:color="auto"/>
      </w:divBdr>
    </w:div>
    <w:div w:id="845443436">
      <w:bodyDiv w:val="1"/>
      <w:marLeft w:val="0"/>
      <w:marRight w:val="0"/>
      <w:marTop w:val="0"/>
      <w:marBottom w:val="0"/>
      <w:divBdr>
        <w:top w:val="none" w:sz="0" w:space="0" w:color="auto"/>
        <w:left w:val="none" w:sz="0" w:space="0" w:color="auto"/>
        <w:bottom w:val="none" w:sz="0" w:space="0" w:color="auto"/>
        <w:right w:val="none" w:sz="0" w:space="0" w:color="auto"/>
      </w:divBdr>
    </w:div>
    <w:div w:id="877090954">
      <w:bodyDiv w:val="1"/>
      <w:marLeft w:val="0"/>
      <w:marRight w:val="0"/>
      <w:marTop w:val="0"/>
      <w:marBottom w:val="0"/>
      <w:divBdr>
        <w:top w:val="none" w:sz="0" w:space="0" w:color="auto"/>
        <w:left w:val="none" w:sz="0" w:space="0" w:color="auto"/>
        <w:bottom w:val="none" w:sz="0" w:space="0" w:color="auto"/>
        <w:right w:val="none" w:sz="0" w:space="0" w:color="auto"/>
      </w:divBdr>
    </w:div>
    <w:div w:id="879197844">
      <w:bodyDiv w:val="1"/>
      <w:marLeft w:val="0"/>
      <w:marRight w:val="0"/>
      <w:marTop w:val="0"/>
      <w:marBottom w:val="0"/>
      <w:divBdr>
        <w:top w:val="none" w:sz="0" w:space="0" w:color="auto"/>
        <w:left w:val="none" w:sz="0" w:space="0" w:color="auto"/>
        <w:bottom w:val="none" w:sz="0" w:space="0" w:color="auto"/>
        <w:right w:val="none" w:sz="0" w:space="0" w:color="auto"/>
      </w:divBdr>
    </w:div>
    <w:div w:id="894851056">
      <w:bodyDiv w:val="1"/>
      <w:marLeft w:val="0"/>
      <w:marRight w:val="0"/>
      <w:marTop w:val="0"/>
      <w:marBottom w:val="0"/>
      <w:divBdr>
        <w:top w:val="none" w:sz="0" w:space="0" w:color="auto"/>
        <w:left w:val="none" w:sz="0" w:space="0" w:color="auto"/>
        <w:bottom w:val="none" w:sz="0" w:space="0" w:color="auto"/>
        <w:right w:val="none" w:sz="0" w:space="0" w:color="auto"/>
      </w:divBdr>
    </w:div>
    <w:div w:id="963468378">
      <w:bodyDiv w:val="1"/>
      <w:marLeft w:val="0"/>
      <w:marRight w:val="0"/>
      <w:marTop w:val="0"/>
      <w:marBottom w:val="0"/>
      <w:divBdr>
        <w:top w:val="none" w:sz="0" w:space="0" w:color="auto"/>
        <w:left w:val="none" w:sz="0" w:space="0" w:color="auto"/>
        <w:bottom w:val="none" w:sz="0" w:space="0" w:color="auto"/>
        <w:right w:val="none" w:sz="0" w:space="0" w:color="auto"/>
      </w:divBdr>
    </w:div>
    <w:div w:id="991760499">
      <w:bodyDiv w:val="1"/>
      <w:marLeft w:val="0"/>
      <w:marRight w:val="0"/>
      <w:marTop w:val="0"/>
      <w:marBottom w:val="0"/>
      <w:divBdr>
        <w:top w:val="none" w:sz="0" w:space="0" w:color="auto"/>
        <w:left w:val="none" w:sz="0" w:space="0" w:color="auto"/>
        <w:bottom w:val="none" w:sz="0" w:space="0" w:color="auto"/>
        <w:right w:val="none" w:sz="0" w:space="0" w:color="auto"/>
      </w:divBdr>
    </w:div>
    <w:div w:id="1034814604">
      <w:bodyDiv w:val="1"/>
      <w:marLeft w:val="0"/>
      <w:marRight w:val="0"/>
      <w:marTop w:val="0"/>
      <w:marBottom w:val="0"/>
      <w:divBdr>
        <w:top w:val="none" w:sz="0" w:space="0" w:color="auto"/>
        <w:left w:val="none" w:sz="0" w:space="0" w:color="auto"/>
        <w:bottom w:val="none" w:sz="0" w:space="0" w:color="auto"/>
        <w:right w:val="none" w:sz="0" w:space="0" w:color="auto"/>
      </w:divBdr>
      <w:divsChild>
        <w:div w:id="119806231">
          <w:marLeft w:val="547"/>
          <w:marRight w:val="0"/>
          <w:marTop w:val="96"/>
          <w:marBottom w:val="0"/>
          <w:divBdr>
            <w:top w:val="none" w:sz="0" w:space="0" w:color="auto"/>
            <w:left w:val="none" w:sz="0" w:space="0" w:color="auto"/>
            <w:bottom w:val="none" w:sz="0" w:space="0" w:color="auto"/>
            <w:right w:val="none" w:sz="0" w:space="0" w:color="auto"/>
          </w:divBdr>
        </w:div>
        <w:div w:id="404302804">
          <w:marLeft w:val="547"/>
          <w:marRight w:val="0"/>
          <w:marTop w:val="96"/>
          <w:marBottom w:val="0"/>
          <w:divBdr>
            <w:top w:val="none" w:sz="0" w:space="0" w:color="auto"/>
            <w:left w:val="none" w:sz="0" w:space="0" w:color="auto"/>
            <w:bottom w:val="none" w:sz="0" w:space="0" w:color="auto"/>
            <w:right w:val="none" w:sz="0" w:space="0" w:color="auto"/>
          </w:divBdr>
        </w:div>
        <w:div w:id="602029525">
          <w:marLeft w:val="547"/>
          <w:marRight w:val="0"/>
          <w:marTop w:val="96"/>
          <w:marBottom w:val="0"/>
          <w:divBdr>
            <w:top w:val="none" w:sz="0" w:space="0" w:color="auto"/>
            <w:left w:val="none" w:sz="0" w:space="0" w:color="auto"/>
            <w:bottom w:val="none" w:sz="0" w:space="0" w:color="auto"/>
            <w:right w:val="none" w:sz="0" w:space="0" w:color="auto"/>
          </w:divBdr>
        </w:div>
        <w:div w:id="903611430">
          <w:marLeft w:val="1166"/>
          <w:marRight w:val="0"/>
          <w:marTop w:val="77"/>
          <w:marBottom w:val="0"/>
          <w:divBdr>
            <w:top w:val="none" w:sz="0" w:space="0" w:color="auto"/>
            <w:left w:val="none" w:sz="0" w:space="0" w:color="auto"/>
            <w:bottom w:val="none" w:sz="0" w:space="0" w:color="auto"/>
            <w:right w:val="none" w:sz="0" w:space="0" w:color="auto"/>
          </w:divBdr>
        </w:div>
        <w:div w:id="1160193287">
          <w:marLeft w:val="547"/>
          <w:marRight w:val="0"/>
          <w:marTop w:val="86"/>
          <w:marBottom w:val="0"/>
          <w:divBdr>
            <w:top w:val="none" w:sz="0" w:space="0" w:color="auto"/>
            <w:left w:val="none" w:sz="0" w:space="0" w:color="auto"/>
            <w:bottom w:val="none" w:sz="0" w:space="0" w:color="auto"/>
            <w:right w:val="none" w:sz="0" w:space="0" w:color="auto"/>
          </w:divBdr>
        </w:div>
        <w:div w:id="1197886302">
          <w:marLeft w:val="1166"/>
          <w:marRight w:val="0"/>
          <w:marTop w:val="77"/>
          <w:marBottom w:val="0"/>
          <w:divBdr>
            <w:top w:val="none" w:sz="0" w:space="0" w:color="auto"/>
            <w:left w:val="none" w:sz="0" w:space="0" w:color="auto"/>
            <w:bottom w:val="none" w:sz="0" w:space="0" w:color="auto"/>
            <w:right w:val="none" w:sz="0" w:space="0" w:color="auto"/>
          </w:divBdr>
        </w:div>
        <w:div w:id="1406147445">
          <w:marLeft w:val="1166"/>
          <w:marRight w:val="0"/>
          <w:marTop w:val="77"/>
          <w:marBottom w:val="0"/>
          <w:divBdr>
            <w:top w:val="none" w:sz="0" w:space="0" w:color="auto"/>
            <w:left w:val="none" w:sz="0" w:space="0" w:color="auto"/>
            <w:bottom w:val="none" w:sz="0" w:space="0" w:color="auto"/>
            <w:right w:val="none" w:sz="0" w:space="0" w:color="auto"/>
          </w:divBdr>
        </w:div>
        <w:div w:id="1710371330">
          <w:marLeft w:val="547"/>
          <w:marRight w:val="0"/>
          <w:marTop w:val="86"/>
          <w:marBottom w:val="0"/>
          <w:divBdr>
            <w:top w:val="none" w:sz="0" w:space="0" w:color="auto"/>
            <w:left w:val="none" w:sz="0" w:space="0" w:color="auto"/>
            <w:bottom w:val="none" w:sz="0" w:space="0" w:color="auto"/>
            <w:right w:val="none" w:sz="0" w:space="0" w:color="auto"/>
          </w:divBdr>
        </w:div>
        <w:div w:id="1739670474">
          <w:marLeft w:val="547"/>
          <w:marRight w:val="0"/>
          <w:marTop w:val="96"/>
          <w:marBottom w:val="0"/>
          <w:divBdr>
            <w:top w:val="none" w:sz="0" w:space="0" w:color="auto"/>
            <w:left w:val="none" w:sz="0" w:space="0" w:color="auto"/>
            <w:bottom w:val="none" w:sz="0" w:space="0" w:color="auto"/>
            <w:right w:val="none" w:sz="0" w:space="0" w:color="auto"/>
          </w:divBdr>
        </w:div>
      </w:divsChild>
    </w:div>
    <w:div w:id="1064373752">
      <w:bodyDiv w:val="1"/>
      <w:marLeft w:val="0"/>
      <w:marRight w:val="0"/>
      <w:marTop w:val="0"/>
      <w:marBottom w:val="0"/>
      <w:divBdr>
        <w:top w:val="none" w:sz="0" w:space="0" w:color="auto"/>
        <w:left w:val="none" w:sz="0" w:space="0" w:color="auto"/>
        <w:bottom w:val="none" w:sz="0" w:space="0" w:color="auto"/>
        <w:right w:val="none" w:sz="0" w:space="0" w:color="auto"/>
      </w:divBdr>
    </w:div>
    <w:div w:id="1234197942">
      <w:bodyDiv w:val="1"/>
      <w:marLeft w:val="0"/>
      <w:marRight w:val="0"/>
      <w:marTop w:val="0"/>
      <w:marBottom w:val="0"/>
      <w:divBdr>
        <w:top w:val="none" w:sz="0" w:space="0" w:color="auto"/>
        <w:left w:val="none" w:sz="0" w:space="0" w:color="auto"/>
        <w:bottom w:val="none" w:sz="0" w:space="0" w:color="auto"/>
        <w:right w:val="none" w:sz="0" w:space="0" w:color="auto"/>
      </w:divBdr>
    </w:div>
    <w:div w:id="1255820443">
      <w:bodyDiv w:val="1"/>
      <w:marLeft w:val="0"/>
      <w:marRight w:val="0"/>
      <w:marTop w:val="0"/>
      <w:marBottom w:val="0"/>
      <w:divBdr>
        <w:top w:val="none" w:sz="0" w:space="0" w:color="auto"/>
        <w:left w:val="none" w:sz="0" w:space="0" w:color="auto"/>
        <w:bottom w:val="none" w:sz="0" w:space="0" w:color="auto"/>
        <w:right w:val="none" w:sz="0" w:space="0" w:color="auto"/>
      </w:divBdr>
      <w:divsChild>
        <w:div w:id="1208487615">
          <w:marLeft w:val="446"/>
          <w:marRight w:val="0"/>
          <w:marTop w:val="96"/>
          <w:marBottom w:val="0"/>
          <w:divBdr>
            <w:top w:val="none" w:sz="0" w:space="0" w:color="auto"/>
            <w:left w:val="none" w:sz="0" w:space="0" w:color="auto"/>
            <w:bottom w:val="none" w:sz="0" w:space="0" w:color="auto"/>
            <w:right w:val="none" w:sz="0" w:space="0" w:color="auto"/>
          </w:divBdr>
        </w:div>
      </w:divsChild>
    </w:div>
    <w:div w:id="1298340178">
      <w:bodyDiv w:val="1"/>
      <w:marLeft w:val="0"/>
      <w:marRight w:val="0"/>
      <w:marTop w:val="0"/>
      <w:marBottom w:val="0"/>
      <w:divBdr>
        <w:top w:val="none" w:sz="0" w:space="0" w:color="auto"/>
        <w:left w:val="none" w:sz="0" w:space="0" w:color="auto"/>
        <w:bottom w:val="none" w:sz="0" w:space="0" w:color="auto"/>
        <w:right w:val="none" w:sz="0" w:space="0" w:color="auto"/>
      </w:divBdr>
    </w:div>
    <w:div w:id="1357148655">
      <w:bodyDiv w:val="1"/>
      <w:marLeft w:val="0"/>
      <w:marRight w:val="0"/>
      <w:marTop w:val="0"/>
      <w:marBottom w:val="0"/>
      <w:divBdr>
        <w:top w:val="none" w:sz="0" w:space="0" w:color="auto"/>
        <w:left w:val="none" w:sz="0" w:space="0" w:color="auto"/>
        <w:bottom w:val="none" w:sz="0" w:space="0" w:color="auto"/>
        <w:right w:val="none" w:sz="0" w:space="0" w:color="auto"/>
      </w:divBdr>
    </w:div>
    <w:div w:id="1362196710">
      <w:bodyDiv w:val="1"/>
      <w:marLeft w:val="0"/>
      <w:marRight w:val="0"/>
      <w:marTop w:val="0"/>
      <w:marBottom w:val="0"/>
      <w:divBdr>
        <w:top w:val="none" w:sz="0" w:space="0" w:color="auto"/>
        <w:left w:val="none" w:sz="0" w:space="0" w:color="auto"/>
        <w:bottom w:val="none" w:sz="0" w:space="0" w:color="auto"/>
        <w:right w:val="none" w:sz="0" w:space="0" w:color="auto"/>
      </w:divBdr>
    </w:div>
    <w:div w:id="1378361739">
      <w:bodyDiv w:val="1"/>
      <w:marLeft w:val="0"/>
      <w:marRight w:val="0"/>
      <w:marTop w:val="0"/>
      <w:marBottom w:val="0"/>
      <w:divBdr>
        <w:top w:val="none" w:sz="0" w:space="0" w:color="auto"/>
        <w:left w:val="none" w:sz="0" w:space="0" w:color="auto"/>
        <w:bottom w:val="none" w:sz="0" w:space="0" w:color="auto"/>
        <w:right w:val="none" w:sz="0" w:space="0" w:color="auto"/>
      </w:divBdr>
    </w:div>
    <w:div w:id="1412659864">
      <w:bodyDiv w:val="1"/>
      <w:marLeft w:val="0"/>
      <w:marRight w:val="0"/>
      <w:marTop w:val="0"/>
      <w:marBottom w:val="0"/>
      <w:divBdr>
        <w:top w:val="none" w:sz="0" w:space="0" w:color="auto"/>
        <w:left w:val="none" w:sz="0" w:space="0" w:color="auto"/>
        <w:bottom w:val="none" w:sz="0" w:space="0" w:color="auto"/>
        <w:right w:val="none" w:sz="0" w:space="0" w:color="auto"/>
      </w:divBdr>
    </w:div>
    <w:div w:id="1421876927">
      <w:bodyDiv w:val="1"/>
      <w:marLeft w:val="0"/>
      <w:marRight w:val="0"/>
      <w:marTop w:val="0"/>
      <w:marBottom w:val="0"/>
      <w:divBdr>
        <w:top w:val="none" w:sz="0" w:space="0" w:color="auto"/>
        <w:left w:val="none" w:sz="0" w:space="0" w:color="auto"/>
        <w:bottom w:val="none" w:sz="0" w:space="0" w:color="auto"/>
        <w:right w:val="none" w:sz="0" w:space="0" w:color="auto"/>
      </w:divBdr>
    </w:div>
    <w:div w:id="1461799260">
      <w:bodyDiv w:val="1"/>
      <w:marLeft w:val="0"/>
      <w:marRight w:val="0"/>
      <w:marTop w:val="0"/>
      <w:marBottom w:val="0"/>
      <w:divBdr>
        <w:top w:val="none" w:sz="0" w:space="0" w:color="auto"/>
        <w:left w:val="none" w:sz="0" w:space="0" w:color="auto"/>
        <w:bottom w:val="none" w:sz="0" w:space="0" w:color="auto"/>
        <w:right w:val="none" w:sz="0" w:space="0" w:color="auto"/>
      </w:divBdr>
    </w:div>
    <w:div w:id="1481992916">
      <w:bodyDiv w:val="1"/>
      <w:marLeft w:val="0"/>
      <w:marRight w:val="0"/>
      <w:marTop w:val="0"/>
      <w:marBottom w:val="0"/>
      <w:divBdr>
        <w:top w:val="none" w:sz="0" w:space="0" w:color="auto"/>
        <w:left w:val="none" w:sz="0" w:space="0" w:color="auto"/>
        <w:bottom w:val="none" w:sz="0" w:space="0" w:color="auto"/>
        <w:right w:val="none" w:sz="0" w:space="0" w:color="auto"/>
      </w:divBdr>
    </w:div>
    <w:div w:id="1499420344">
      <w:bodyDiv w:val="1"/>
      <w:marLeft w:val="0"/>
      <w:marRight w:val="0"/>
      <w:marTop w:val="0"/>
      <w:marBottom w:val="0"/>
      <w:divBdr>
        <w:top w:val="none" w:sz="0" w:space="0" w:color="auto"/>
        <w:left w:val="none" w:sz="0" w:space="0" w:color="auto"/>
        <w:bottom w:val="none" w:sz="0" w:space="0" w:color="auto"/>
        <w:right w:val="none" w:sz="0" w:space="0" w:color="auto"/>
      </w:divBdr>
      <w:divsChild>
        <w:div w:id="122846377">
          <w:marLeft w:val="446"/>
          <w:marRight w:val="0"/>
          <w:marTop w:val="0"/>
          <w:marBottom w:val="0"/>
          <w:divBdr>
            <w:top w:val="none" w:sz="0" w:space="0" w:color="auto"/>
            <w:left w:val="none" w:sz="0" w:space="0" w:color="auto"/>
            <w:bottom w:val="none" w:sz="0" w:space="0" w:color="auto"/>
            <w:right w:val="none" w:sz="0" w:space="0" w:color="auto"/>
          </w:divBdr>
        </w:div>
        <w:div w:id="1043290481">
          <w:marLeft w:val="446"/>
          <w:marRight w:val="0"/>
          <w:marTop w:val="0"/>
          <w:marBottom w:val="0"/>
          <w:divBdr>
            <w:top w:val="none" w:sz="0" w:space="0" w:color="auto"/>
            <w:left w:val="none" w:sz="0" w:space="0" w:color="auto"/>
            <w:bottom w:val="none" w:sz="0" w:space="0" w:color="auto"/>
            <w:right w:val="none" w:sz="0" w:space="0" w:color="auto"/>
          </w:divBdr>
        </w:div>
        <w:div w:id="1643343306">
          <w:marLeft w:val="446"/>
          <w:marRight w:val="0"/>
          <w:marTop w:val="0"/>
          <w:marBottom w:val="0"/>
          <w:divBdr>
            <w:top w:val="none" w:sz="0" w:space="0" w:color="auto"/>
            <w:left w:val="none" w:sz="0" w:space="0" w:color="auto"/>
            <w:bottom w:val="none" w:sz="0" w:space="0" w:color="auto"/>
            <w:right w:val="none" w:sz="0" w:space="0" w:color="auto"/>
          </w:divBdr>
        </w:div>
        <w:div w:id="2045058787">
          <w:marLeft w:val="446"/>
          <w:marRight w:val="0"/>
          <w:marTop w:val="0"/>
          <w:marBottom w:val="0"/>
          <w:divBdr>
            <w:top w:val="none" w:sz="0" w:space="0" w:color="auto"/>
            <w:left w:val="none" w:sz="0" w:space="0" w:color="auto"/>
            <w:bottom w:val="none" w:sz="0" w:space="0" w:color="auto"/>
            <w:right w:val="none" w:sz="0" w:space="0" w:color="auto"/>
          </w:divBdr>
        </w:div>
      </w:divsChild>
    </w:div>
    <w:div w:id="1526403533">
      <w:bodyDiv w:val="1"/>
      <w:marLeft w:val="0"/>
      <w:marRight w:val="0"/>
      <w:marTop w:val="0"/>
      <w:marBottom w:val="0"/>
      <w:divBdr>
        <w:top w:val="none" w:sz="0" w:space="0" w:color="auto"/>
        <w:left w:val="none" w:sz="0" w:space="0" w:color="auto"/>
        <w:bottom w:val="none" w:sz="0" w:space="0" w:color="auto"/>
        <w:right w:val="none" w:sz="0" w:space="0" w:color="auto"/>
      </w:divBdr>
    </w:div>
    <w:div w:id="1544633203">
      <w:bodyDiv w:val="1"/>
      <w:marLeft w:val="0"/>
      <w:marRight w:val="0"/>
      <w:marTop w:val="0"/>
      <w:marBottom w:val="0"/>
      <w:divBdr>
        <w:top w:val="none" w:sz="0" w:space="0" w:color="auto"/>
        <w:left w:val="none" w:sz="0" w:space="0" w:color="auto"/>
        <w:bottom w:val="none" w:sz="0" w:space="0" w:color="auto"/>
        <w:right w:val="none" w:sz="0" w:space="0" w:color="auto"/>
      </w:divBdr>
    </w:div>
    <w:div w:id="1622108489">
      <w:bodyDiv w:val="1"/>
      <w:marLeft w:val="0"/>
      <w:marRight w:val="0"/>
      <w:marTop w:val="0"/>
      <w:marBottom w:val="0"/>
      <w:divBdr>
        <w:top w:val="none" w:sz="0" w:space="0" w:color="auto"/>
        <w:left w:val="none" w:sz="0" w:space="0" w:color="auto"/>
        <w:bottom w:val="none" w:sz="0" w:space="0" w:color="auto"/>
        <w:right w:val="none" w:sz="0" w:space="0" w:color="auto"/>
      </w:divBdr>
      <w:divsChild>
        <w:div w:id="556667137">
          <w:marLeft w:val="1886"/>
          <w:marRight w:val="0"/>
          <w:marTop w:val="77"/>
          <w:marBottom w:val="0"/>
          <w:divBdr>
            <w:top w:val="none" w:sz="0" w:space="0" w:color="auto"/>
            <w:left w:val="none" w:sz="0" w:space="0" w:color="auto"/>
            <w:bottom w:val="none" w:sz="0" w:space="0" w:color="auto"/>
            <w:right w:val="none" w:sz="0" w:space="0" w:color="auto"/>
          </w:divBdr>
        </w:div>
      </w:divsChild>
    </w:div>
    <w:div w:id="1647054893">
      <w:bodyDiv w:val="1"/>
      <w:marLeft w:val="0"/>
      <w:marRight w:val="0"/>
      <w:marTop w:val="0"/>
      <w:marBottom w:val="0"/>
      <w:divBdr>
        <w:top w:val="none" w:sz="0" w:space="0" w:color="auto"/>
        <w:left w:val="none" w:sz="0" w:space="0" w:color="auto"/>
        <w:bottom w:val="none" w:sz="0" w:space="0" w:color="auto"/>
        <w:right w:val="none" w:sz="0" w:space="0" w:color="auto"/>
      </w:divBdr>
      <w:divsChild>
        <w:div w:id="978729387">
          <w:marLeft w:val="1267"/>
          <w:marRight w:val="0"/>
          <w:marTop w:val="0"/>
          <w:marBottom w:val="0"/>
          <w:divBdr>
            <w:top w:val="none" w:sz="0" w:space="0" w:color="auto"/>
            <w:left w:val="none" w:sz="0" w:space="0" w:color="auto"/>
            <w:bottom w:val="none" w:sz="0" w:space="0" w:color="auto"/>
            <w:right w:val="none" w:sz="0" w:space="0" w:color="auto"/>
          </w:divBdr>
        </w:div>
      </w:divsChild>
    </w:div>
    <w:div w:id="1664971998">
      <w:bodyDiv w:val="1"/>
      <w:marLeft w:val="0"/>
      <w:marRight w:val="0"/>
      <w:marTop w:val="0"/>
      <w:marBottom w:val="0"/>
      <w:divBdr>
        <w:top w:val="none" w:sz="0" w:space="0" w:color="auto"/>
        <w:left w:val="none" w:sz="0" w:space="0" w:color="auto"/>
        <w:bottom w:val="none" w:sz="0" w:space="0" w:color="auto"/>
        <w:right w:val="none" w:sz="0" w:space="0" w:color="auto"/>
      </w:divBdr>
    </w:div>
    <w:div w:id="1740396568">
      <w:bodyDiv w:val="1"/>
      <w:marLeft w:val="0"/>
      <w:marRight w:val="0"/>
      <w:marTop w:val="0"/>
      <w:marBottom w:val="0"/>
      <w:divBdr>
        <w:top w:val="none" w:sz="0" w:space="0" w:color="auto"/>
        <w:left w:val="none" w:sz="0" w:space="0" w:color="auto"/>
        <w:bottom w:val="none" w:sz="0" w:space="0" w:color="auto"/>
        <w:right w:val="none" w:sz="0" w:space="0" w:color="auto"/>
      </w:divBdr>
    </w:div>
    <w:div w:id="1797135477">
      <w:bodyDiv w:val="1"/>
      <w:marLeft w:val="0"/>
      <w:marRight w:val="0"/>
      <w:marTop w:val="0"/>
      <w:marBottom w:val="0"/>
      <w:divBdr>
        <w:top w:val="none" w:sz="0" w:space="0" w:color="auto"/>
        <w:left w:val="none" w:sz="0" w:space="0" w:color="auto"/>
        <w:bottom w:val="none" w:sz="0" w:space="0" w:color="auto"/>
        <w:right w:val="none" w:sz="0" w:space="0" w:color="auto"/>
      </w:divBdr>
    </w:div>
    <w:div w:id="1798333437">
      <w:bodyDiv w:val="1"/>
      <w:marLeft w:val="0"/>
      <w:marRight w:val="0"/>
      <w:marTop w:val="0"/>
      <w:marBottom w:val="0"/>
      <w:divBdr>
        <w:top w:val="none" w:sz="0" w:space="0" w:color="auto"/>
        <w:left w:val="none" w:sz="0" w:space="0" w:color="auto"/>
        <w:bottom w:val="none" w:sz="0" w:space="0" w:color="auto"/>
        <w:right w:val="none" w:sz="0" w:space="0" w:color="auto"/>
      </w:divBdr>
      <w:divsChild>
        <w:div w:id="1947888173">
          <w:marLeft w:val="1267"/>
          <w:marRight w:val="0"/>
          <w:marTop w:val="0"/>
          <w:marBottom w:val="0"/>
          <w:divBdr>
            <w:top w:val="none" w:sz="0" w:space="0" w:color="auto"/>
            <w:left w:val="none" w:sz="0" w:space="0" w:color="auto"/>
            <w:bottom w:val="none" w:sz="0" w:space="0" w:color="auto"/>
            <w:right w:val="none" w:sz="0" w:space="0" w:color="auto"/>
          </w:divBdr>
        </w:div>
      </w:divsChild>
    </w:div>
    <w:div w:id="1809735879">
      <w:bodyDiv w:val="1"/>
      <w:marLeft w:val="0"/>
      <w:marRight w:val="0"/>
      <w:marTop w:val="0"/>
      <w:marBottom w:val="0"/>
      <w:divBdr>
        <w:top w:val="none" w:sz="0" w:space="0" w:color="auto"/>
        <w:left w:val="none" w:sz="0" w:space="0" w:color="auto"/>
        <w:bottom w:val="none" w:sz="0" w:space="0" w:color="auto"/>
        <w:right w:val="none" w:sz="0" w:space="0" w:color="auto"/>
      </w:divBdr>
    </w:div>
    <w:div w:id="1833714954">
      <w:bodyDiv w:val="1"/>
      <w:marLeft w:val="0"/>
      <w:marRight w:val="0"/>
      <w:marTop w:val="0"/>
      <w:marBottom w:val="0"/>
      <w:divBdr>
        <w:top w:val="none" w:sz="0" w:space="0" w:color="auto"/>
        <w:left w:val="none" w:sz="0" w:space="0" w:color="auto"/>
        <w:bottom w:val="none" w:sz="0" w:space="0" w:color="auto"/>
        <w:right w:val="none" w:sz="0" w:space="0" w:color="auto"/>
      </w:divBdr>
      <w:divsChild>
        <w:div w:id="64571570">
          <w:marLeft w:val="1166"/>
          <w:marRight w:val="0"/>
          <w:marTop w:val="0"/>
          <w:marBottom w:val="0"/>
          <w:divBdr>
            <w:top w:val="none" w:sz="0" w:space="0" w:color="auto"/>
            <w:left w:val="none" w:sz="0" w:space="0" w:color="auto"/>
            <w:bottom w:val="none" w:sz="0" w:space="0" w:color="auto"/>
            <w:right w:val="none" w:sz="0" w:space="0" w:color="auto"/>
          </w:divBdr>
        </w:div>
        <w:div w:id="218397049">
          <w:marLeft w:val="547"/>
          <w:marRight w:val="0"/>
          <w:marTop w:val="115"/>
          <w:marBottom w:val="0"/>
          <w:divBdr>
            <w:top w:val="none" w:sz="0" w:space="0" w:color="auto"/>
            <w:left w:val="none" w:sz="0" w:space="0" w:color="auto"/>
            <w:bottom w:val="none" w:sz="0" w:space="0" w:color="auto"/>
            <w:right w:val="none" w:sz="0" w:space="0" w:color="auto"/>
          </w:divBdr>
        </w:div>
        <w:div w:id="341010350">
          <w:marLeft w:val="1166"/>
          <w:marRight w:val="0"/>
          <w:marTop w:val="0"/>
          <w:marBottom w:val="0"/>
          <w:divBdr>
            <w:top w:val="none" w:sz="0" w:space="0" w:color="auto"/>
            <w:left w:val="none" w:sz="0" w:space="0" w:color="auto"/>
            <w:bottom w:val="none" w:sz="0" w:space="0" w:color="auto"/>
            <w:right w:val="none" w:sz="0" w:space="0" w:color="auto"/>
          </w:divBdr>
        </w:div>
        <w:div w:id="1044981914">
          <w:marLeft w:val="1800"/>
          <w:marRight w:val="0"/>
          <w:marTop w:val="0"/>
          <w:marBottom w:val="0"/>
          <w:divBdr>
            <w:top w:val="none" w:sz="0" w:space="0" w:color="auto"/>
            <w:left w:val="none" w:sz="0" w:space="0" w:color="auto"/>
            <w:bottom w:val="none" w:sz="0" w:space="0" w:color="auto"/>
            <w:right w:val="none" w:sz="0" w:space="0" w:color="auto"/>
          </w:divBdr>
        </w:div>
        <w:div w:id="1134952585">
          <w:marLeft w:val="1166"/>
          <w:marRight w:val="0"/>
          <w:marTop w:val="0"/>
          <w:marBottom w:val="0"/>
          <w:divBdr>
            <w:top w:val="none" w:sz="0" w:space="0" w:color="auto"/>
            <w:left w:val="none" w:sz="0" w:space="0" w:color="auto"/>
            <w:bottom w:val="none" w:sz="0" w:space="0" w:color="auto"/>
            <w:right w:val="none" w:sz="0" w:space="0" w:color="auto"/>
          </w:divBdr>
        </w:div>
        <w:div w:id="1278951189">
          <w:marLeft w:val="1800"/>
          <w:marRight w:val="0"/>
          <w:marTop w:val="0"/>
          <w:marBottom w:val="0"/>
          <w:divBdr>
            <w:top w:val="none" w:sz="0" w:space="0" w:color="auto"/>
            <w:left w:val="none" w:sz="0" w:space="0" w:color="auto"/>
            <w:bottom w:val="none" w:sz="0" w:space="0" w:color="auto"/>
            <w:right w:val="none" w:sz="0" w:space="0" w:color="auto"/>
          </w:divBdr>
        </w:div>
        <w:div w:id="1300724669">
          <w:marLeft w:val="1166"/>
          <w:marRight w:val="0"/>
          <w:marTop w:val="0"/>
          <w:marBottom w:val="0"/>
          <w:divBdr>
            <w:top w:val="none" w:sz="0" w:space="0" w:color="auto"/>
            <w:left w:val="none" w:sz="0" w:space="0" w:color="auto"/>
            <w:bottom w:val="none" w:sz="0" w:space="0" w:color="auto"/>
            <w:right w:val="none" w:sz="0" w:space="0" w:color="auto"/>
          </w:divBdr>
        </w:div>
        <w:div w:id="1476947178">
          <w:marLeft w:val="1800"/>
          <w:marRight w:val="0"/>
          <w:marTop w:val="0"/>
          <w:marBottom w:val="0"/>
          <w:divBdr>
            <w:top w:val="none" w:sz="0" w:space="0" w:color="auto"/>
            <w:left w:val="none" w:sz="0" w:space="0" w:color="auto"/>
            <w:bottom w:val="none" w:sz="0" w:space="0" w:color="auto"/>
            <w:right w:val="none" w:sz="0" w:space="0" w:color="auto"/>
          </w:divBdr>
        </w:div>
        <w:div w:id="1800538201">
          <w:marLeft w:val="1800"/>
          <w:marRight w:val="0"/>
          <w:marTop w:val="0"/>
          <w:marBottom w:val="0"/>
          <w:divBdr>
            <w:top w:val="none" w:sz="0" w:space="0" w:color="auto"/>
            <w:left w:val="none" w:sz="0" w:space="0" w:color="auto"/>
            <w:bottom w:val="none" w:sz="0" w:space="0" w:color="auto"/>
            <w:right w:val="none" w:sz="0" w:space="0" w:color="auto"/>
          </w:divBdr>
        </w:div>
      </w:divsChild>
    </w:div>
    <w:div w:id="1844781665">
      <w:bodyDiv w:val="1"/>
      <w:marLeft w:val="0"/>
      <w:marRight w:val="0"/>
      <w:marTop w:val="0"/>
      <w:marBottom w:val="0"/>
      <w:divBdr>
        <w:top w:val="none" w:sz="0" w:space="0" w:color="auto"/>
        <w:left w:val="none" w:sz="0" w:space="0" w:color="auto"/>
        <w:bottom w:val="none" w:sz="0" w:space="0" w:color="auto"/>
        <w:right w:val="none" w:sz="0" w:space="0" w:color="auto"/>
      </w:divBdr>
    </w:div>
    <w:div w:id="1878080370">
      <w:bodyDiv w:val="1"/>
      <w:marLeft w:val="0"/>
      <w:marRight w:val="0"/>
      <w:marTop w:val="0"/>
      <w:marBottom w:val="0"/>
      <w:divBdr>
        <w:top w:val="none" w:sz="0" w:space="0" w:color="auto"/>
        <w:left w:val="none" w:sz="0" w:space="0" w:color="auto"/>
        <w:bottom w:val="none" w:sz="0" w:space="0" w:color="auto"/>
        <w:right w:val="none" w:sz="0" w:space="0" w:color="auto"/>
      </w:divBdr>
      <w:divsChild>
        <w:div w:id="282732880">
          <w:marLeft w:val="1166"/>
          <w:marRight w:val="0"/>
          <w:marTop w:val="86"/>
          <w:marBottom w:val="0"/>
          <w:divBdr>
            <w:top w:val="none" w:sz="0" w:space="0" w:color="auto"/>
            <w:left w:val="none" w:sz="0" w:space="0" w:color="auto"/>
            <w:bottom w:val="none" w:sz="0" w:space="0" w:color="auto"/>
            <w:right w:val="none" w:sz="0" w:space="0" w:color="auto"/>
          </w:divBdr>
        </w:div>
        <w:div w:id="680395553">
          <w:marLeft w:val="547"/>
          <w:marRight w:val="0"/>
          <w:marTop w:val="96"/>
          <w:marBottom w:val="0"/>
          <w:divBdr>
            <w:top w:val="none" w:sz="0" w:space="0" w:color="auto"/>
            <w:left w:val="none" w:sz="0" w:space="0" w:color="auto"/>
            <w:bottom w:val="none" w:sz="0" w:space="0" w:color="auto"/>
            <w:right w:val="none" w:sz="0" w:space="0" w:color="auto"/>
          </w:divBdr>
        </w:div>
        <w:div w:id="1384599614">
          <w:marLeft w:val="547"/>
          <w:marRight w:val="0"/>
          <w:marTop w:val="96"/>
          <w:marBottom w:val="0"/>
          <w:divBdr>
            <w:top w:val="none" w:sz="0" w:space="0" w:color="auto"/>
            <w:left w:val="none" w:sz="0" w:space="0" w:color="auto"/>
            <w:bottom w:val="none" w:sz="0" w:space="0" w:color="auto"/>
            <w:right w:val="none" w:sz="0" w:space="0" w:color="auto"/>
          </w:divBdr>
        </w:div>
        <w:div w:id="1860266967">
          <w:marLeft w:val="547"/>
          <w:marRight w:val="0"/>
          <w:marTop w:val="96"/>
          <w:marBottom w:val="0"/>
          <w:divBdr>
            <w:top w:val="none" w:sz="0" w:space="0" w:color="auto"/>
            <w:left w:val="none" w:sz="0" w:space="0" w:color="auto"/>
            <w:bottom w:val="none" w:sz="0" w:space="0" w:color="auto"/>
            <w:right w:val="none" w:sz="0" w:space="0" w:color="auto"/>
          </w:divBdr>
        </w:div>
        <w:div w:id="1991247061">
          <w:marLeft w:val="547"/>
          <w:marRight w:val="0"/>
          <w:marTop w:val="96"/>
          <w:marBottom w:val="0"/>
          <w:divBdr>
            <w:top w:val="none" w:sz="0" w:space="0" w:color="auto"/>
            <w:left w:val="none" w:sz="0" w:space="0" w:color="auto"/>
            <w:bottom w:val="none" w:sz="0" w:space="0" w:color="auto"/>
            <w:right w:val="none" w:sz="0" w:space="0" w:color="auto"/>
          </w:divBdr>
        </w:div>
        <w:div w:id="2075161015">
          <w:marLeft w:val="547"/>
          <w:marRight w:val="0"/>
          <w:marTop w:val="96"/>
          <w:marBottom w:val="0"/>
          <w:divBdr>
            <w:top w:val="none" w:sz="0" w:space="0" w:color="auto"/>
            <w:left w:val="none" w:sz="0" w:space="0" w:color="auto"/>
            <w:bottom w:val="none" w:sz="0" w:space="0" w:color="auto"/>
            <w:right w:val="none" w:sz="0" w:space="0" w:color="auto"/>
          </w:divBdr>
        </w:div>
        <w:div w:id="2107379668">
          <w:marLeft w:val="547"/>
          <w:marRight w:val="0"/>
          <w:marTop w:val="96"/>
          <w:marBottom w:val="0"/>
          <w:divBdr>
            <w:top w:val="none" w:sz="0" w:space="0" w:color="auto"/>
            <w:left w:val="none" w:sz="0" w:space="0" w:color="auto"/>
            <w:bottom w:val="none" w:sz="0" w:space="0" w:color="auto"/>
            <w:right w:val="none" w:sz="0" w:space="0" w:color="auto"/>
          </w:divBdr>
        </w:div>
      </w:divsChild>
    </w:div>
    <w:div w:id="1880319660">
      <w:bodyDiv w:val="1"/>
      <w:marLeft w:val="0"/>
      <w:marRight w:val="0"/>
      <w:marTop w:val="0"/>
      <w:marBottom w:val="0"/>
      <w:divBdr>
        <w:top w:val="none" w:sz="0" w:space="0" w:color="auto"/>
        <w:left w:val="none" w:sz="0" w:space="0" w:color="auto"/>
        <w:bottom w:val="none" w:sz="0" w:space="0" w:color="auto"/>
        <w:right w:val="none" w:sz="0" w:space="0" w:color="auto"/>
      </w:divBdr>
    </w:div>
    <w:div w:id="1906144855">
      <w:bodyDiv w:val="1"/>
      <w:marLeft w:val="0"/>
      <w:marRight w:val="0"/>
      <w:marTop w:val="0"/>
      <w:marBottom w:val="0"/>
      <w:divBdr>
        <w:top w:val="none" w:sz="0" w:space="0" w:color="auto"/>
        <w:left w:val="none" w:sz="0" w:space="0" w:color="auto"/>
        <w:bottom w:val="none" w:sz="0" w:space="0" w:color="auto"/>
        <w:right w:val="none" w:sz="0" w:space="0" w:color="auto"/>
      </w:divBdr>
      <w:divsChild>
        <w:div w:id="1234437280">
          <w:marLeft w:val="547"/>
          <w:marRight w:val="0"/>
          <w:marTop w:val="96"/>
          <w:marBottom w:val="0"/>
          <w:divBdr>
            <w:top w:val="none" w:sz="0" w:space="0" w:color="auto"/>
            <w:left w:val="none" w:sz="0" w:space="0" w:color="auto"/>
            <w:bottom w:val="none" w:sz="0" w:space="0" w:color="auto"/>
            <w:right w:val="none" w:sz="0" w:space="0" w:color="auto"/>
          </w:divBdr>
        </w:div>
      </w:divsChild>
    </w:div>
    <w:div w:id="1915775327">
      <w:bodyDiv w:val="1"/>
      <w:marLeft w:val="0"/>
      <w:marRight w:val="0"/>
      <w:marTop w:val="0"/>
      <w:marBottom w:val="0"/>
      <w:divBdr>
        <w:top w:val="none" w:sz="0" w:space="0" w:color="auto"/>
        <w:left w:val="none" w:sz="0" w:space="0" w:color="auto"/>
        <w:bottom w:val="none" w:sz="0" w:space="0" w:color="auto"/>
        <w:right w:val="none" w:sz="0" w:space="0" w:color="auto"/>
      </w:divBdr>
    </w:div>
    <w:div w:id="1943368249">
      <w:bodyDiv w:val="1"/>
      <w:marLeft w:val="0"/>
      <w:marRight w:val="0"/>
      <w:marTop w:val="0"/>
      <w:marBottom w:val="0"/>
      <w:divBdr>
        <w:top w:val="none" w:sz="0" w:space="0" w:color="auto"/>
        <w:left w:val="none" w:sz="0" w:space="0" w:color="auto"/>
        <w:bottom w:val="none" w:sz="0" w:space="0" w:color="auto"/>
        <w:right w:val="none" w:sz="0" w:space="0" w:color="auto"/>
      </w:divBdr>
    </w:div>
    <w:div w:id="1951355451">
      <w:bodyDiv w:val="1"/>
      <w:marLeft w:val="0"/>
      <w:marRight w:val="0"/>
      <w:marTop w:val="0"/>
      <w:marBottom w:val="0"/>
      <w:divBdr>
        <w:top w:val="none" w:sz="0" w:space="0" w:color="auto"/>
        <w:left w:val="none" w:sz="0" w:space="0" w:color="auto"/>
        <w:bottom w:val="none" w:sz="0" w:space="0" w:color="auto"/>
        <w:right w:val="none" w:sz="0" w:space="0" w:color="auto"/>
      </w:divBdr>
      <w:divsChild>
        <w:div w:id="279344211">
          <w:marLeft w:val="1166"/>
          <w:marRight w:val="0"/>
          <w:marTop w:val="67"/>
          <w:marBottom w:val="0"/>
          <w:divBdr>
            <w:top w:val="none" w:sz="0" w:space="0" w:color="auto"/>
            <w:left w:val="none" w:sz="0" w:space="0" w:color="auto"/>
            <w:bottom w:val="none" w:sz="0" w:space="0" w:color="auto"/>
            <w:right w:val="none" w:sz="0" w:space="0" w:color="auto"/>
          </w:divBdr>
        </w:div>
        <w:div w:id="386999531">
          <w:marLeft w:val="1166"/>
          <w:marRight w:val="0"/>
          <w:marTop w:val="67"/>
          <w:marBottom w:val="0"/>
          <w:divBdr>
            <w:top w:val="none" w:sz="0" w:space="0" w:color="auto"/>
            <w:left w:val="none" w:sz="0" w:space="0" w:color="auto"/>
            <w:bottom w:val="none" w:sz="0" w:space="0" w:color="auto"/>
            <w:right w:val="none" w:sz="0" w:space="0" w:color="auto"/>
          </w:divBdr>
        </w:div>
        <w:div w:id="405499129">
          <w:marLeft w:val="1166"/>
          <w:marRight w:val="0"/>
          <w:marTop w:val="67"/>
          <w:marBottom w:val="0"/>
          <w:divBdr>
            <w:top w:val="none" w:sz="0" w:space="0" w:color="auto"/>
            <w:left w:val="none" w:sz="0" w:space="0" w:color="auto"/>
            <w:bottom w:val="none" w:sz="0" w:space="0" w:color="auto"/>
            <w:right w:val="none" w:sz="0" w:space="0" w:color="auto"/>
          </w:divBdr>
        </w:div>
        <w:div w:id="448551947">
          <w:marLeft w:val="547"/>
          <w:marRight w:val="0"/>
          <w:marTop w:val="86"/>
          <w:marBottom w:val="0"/>
          <w:divBdr>
            <w:top w:val="none" w:sz="0" w:space="0" w:color="auto"/>
            <w:left w:val="none" w:sz="0" w:space="0" w:color="auto"/>
            <w:bottom w:val="none" w:sz="0" w:space="0" w:color="auto"/>
            <w:right w:val="none" w:sz="0" w:space="0" w:color="auto"/>
          </w:divBdr>
        </w:div>
        <w:div w:id="482738443">
          <w:marLeft w:val="547"/>
          <w:marRight w:val="0"/>
          <w:marTop w:val="96"/>
          <w:marBottom w:val="0"/>
          <w:divBdr>
            <w:top w:val="none" w:sz="0" w:space="0" w:color="auto"/>
            <w:left w:val="none" w:sz="0" w:space="0" w:color="auto"/>
            <w:bottom w:val="none" w:sz="0" w:space="0" w:color="auto"/>
            <w:right w:val="none" w:sz="0" w:space="0" w:color="auto"/>
          </w:divBdr>
        </w:div>
        <w:div w:id="726417913">
          <w:marLeft w:val="547"/>
          <w:marRight w:val="0"/>
          <w:marTop w:val="96"/>
          <w:marBottom w:val="0"/>
          <w:divBdr>
            <w:top w:val="none" w:sz="0" w:space="0" w:color="auto"/>
            <w:left w:val="none" w:sz="0" w:space="0" w:color="auto"/>
            <w:bottom w:val="none" w:sz="0" w:space="0" w:color="auto"/>
            <w:right w:val="none" w:sz="0" w:space="0" w:color="auto"/>
          </w:divBdr>
        </w:div>
        <w:div w:id="801000166">
          <w:marLeft w:val="1166"/>
          <w:marRight w:val="0"/>
          <w:marTop w:val="67"/>
          <w:marBottom w:val="0"/>
          <w:divBdr>
            <w:top w:val="none" w:sz="0" w:space="0" w:color="auto"/>
            <w:left w:val="none" w:sz="0" w:space="0" w:color="auto"/>
            <w:bottom w:val="none" w:sz="0" w:space="0" w:color="auto"/>
            <w:right w:val="none" w:sz="0" w:space="0" w:color="auto"/>
          </w:divBdr>
        </w:div>
        <w:div w:id="886374973">
          <w:marLeft w:val="547"/>
          <w:marRight w:val="0"/>
          <w:marTop w:val="96"/>
          <w:marBottom w:val="0"/>
          <w:divBdr>
            <w:top w:val="none" w:sz="0" w:space="0" w:color="auto"/>
            <w:left w:val="none" w:sz="0" w:space="0" w:color="auto"/>
            <w:bottom w:val="none" w:sz="0" w:space="0" w:color="auto"/>
            <w:right w:val="none" w:sz="0" w:space="0" w:color="auto"/>
          </w:divBdr>
        </w:div>
        <w:div w:id="1125125953">
          <w:marLeft w:val="1166"/>
          <w:marRight w:val="0"/>
          <w:marTop w:val="67"/>
          <w:marBottom w:val="0"/>
          <w:divBdr>
            <w:top w:val="none" w:sz="0" w:space="0" w:color="auto"/>
            <w:left w:val="none" w:sz="0" w:space="0" w:color="auto"/>
            <w:bottom w:val="none" w:sz="0" w:space="0" w:color="auto"/>
            <w:right w:val="none" w:sz="0" w:space="0" w:color="auto"/>
          </w:divBdr>
        </w:div>
        <w:div w:id="1220021393">
          <w:marLeft w:val="1166"/>
          <w:marRight w:val="0"/>
          <w:marTop w:val="67"/>
          <w:marBottom w:val="0"/>
          <w:divBdr>
            <w:top w:val="none" w:sz="0" w:space="0" w:color="auto"/>
            <w:left w:val="none" w:sz="0" w:space="0" w:color="auto"/>
            <w:bottom w:val="none" w:sz="0" w:space="0" w:color="auto"/>
            <w:right w:val="none" w:sz="0" w:space="0" w:color="auto"/>
          </w:divBdr>
        </w:div>
        <w:div w:id="1666203601">
          <w:marLeft w:val="1166"/>
          <w:marRight w:val="0"/>
          <w:marTop w:val="67"/>
          <w:marBottom w:val="0"/>
          <w:divBdr>
            <w:top w:val="none" w:sz="0" w:space="0" w:color="auto"/>
            <w:left w:val="none" w:sz="0" w:space="0" w:color="auto"/>
            <w:bottom w:val="none" w:sz="0" w:space="0" w:color="auto"/>
            <w:right w:val="none" w:sz="0" w:space="0" w:color="auto"/>
          </w:divBdr>
        </w:div>
        <w:div w:id="1873683256">
          <w:marLeft w:val="1166"/>
          <w:marRight w:val="0"/>
          <w:marTop w:val="67"/>
          <w:marBottom w:val="0"/>
          <w:divBdr>
            <w:top w:val="none" w:sz="0" w:space="0" w:color="auto"/>
            <w:left w:val="none" w:sz="0" w:space="0" w:color="auto"/>
            <w:bottom w:val="none" w:sz="0" w:space="0" w:color="auto"/>
            <w:right w:val="none" w:sz="0" w:space="0" w:color="auto"/>
          </w:divBdr>
        </w:div>
        <w:div w:id="2143846088">
          <w:marLeft w:val="1166"/>
          <w:marRight w:val="0"/>
          <w:marTop w:val="67"/>
          <w:marBottom w:val="0"/>
          <w:divBdr>
            <w:top w:val="none" w:sz="0" w:space="0" w:color="auto"/>
            <w:left w:val="none" w:sz="0" w:space="0" w:color="auto"/>
            <w:bottom w:val="none" w:sz="0" w:space="0" w:color="auto"/>
            <w:right w:val="none" w:sz="0" w:space="0" w:color="auto"/>
          </w:divBdr>
        </w:div>
      </w:divsChild>
    </w:div>
    <w:div w:id="1982419299">
      <w:bodyDiv w:val="1"/>
      <w:marLeft w:val="0"/>
      <w:marRight w:val="0"/>
      <w:marTop w:val="0"/>
      <w:marBottom w:val="0"/>
      <w:divBdr>
        <w:top w:val="none" w:sz="0" w:space="0" w:color="auto"/>
        <w:left w:val="none" w:sz="0" w:space="0" w:color="auto"/>
        <w:bottom w:val="none" w:sz="0" w:space="0" w:color="auto"/>
        <w:right w:val="none" w:sz="0" w:space="0" w:color="auto"/>
      </w:divBdr>
      <w:divsChild>
        <w:div w:id="1575160122">
          <w:marLeft w:val="446"/>
          <w:marRight w:val="0"/>
          <w:marTop w:val="96"/>
          <w:marBottom w:val="0"/>
          <w:divBdr>
            <w:top w:val="none" w:sz="0" w:space="0" w:color="auto"/>
            <w:left w:val="none" w:sz="0" w:space="0" w:color="auto"/>
            <w:bottom w:val="none" w:sz="0" w:space="0" w:color="auto"/>
            <w:right w:val="none" w:sz="0" w:space="0" w:color="auto"/>
          </w:divBdr>
        </w:div>
      </w:divsChild>
    </w:div>
    <w:div w:id="1997030688">
      <w:bodyDiv w:val="1"/>
      <w:marLeft w:val="0"/>
      <w:marRight w:val="0"/>
      <w:marTop w:val="0"/>
      <w:marBottom w:val="0"/>
      <w:divBdr>
        <w:top w:val="none" w:sz="0" w:space="0" w:color="auto"/>
        <w:left w:val="none" w:sz="0" w:space="0" w:color="auto"/>
        <w:bottom w:val="none" w:sz="0" w:space="0" w:color="auto"/>
        <w:right w:val="none" w:sz="0" w:space="0" w:color="auto"/>
      </w:divBdr>
    </w:div>
    <w:div w:id="2009400175">
      <w:bodyDiv w:val="1"/>
      <w:marLeft w:val="0"/>
      <w:marRight w:val="0"/>
      <w:marTop w:val="0"/>
      <w:marBottom w:val="0"/>
      <w:divBdr>
        <w:top w:val="none" w:sz="0" w:space="0" w:color="auto"/>
        <w:left w:val="none" w:sz="0" w:space="0" w:color="auto"/>
        <w:bottom w:val="none" w:sz="0" w:space="0" w:color="auto"/>
        <w:right w:val="none" w:sz="0" w:space="0" w:color="auto"/>
      </w:divBdr>
    </w:div>
    <w:div w:id="2094890937">
      <w:bodyDiv w:val="1"/>
      <w:marLeft w:val="0"/>
      <w:marRight w:val="0"/>
      <w:marTop w:val="0"/>
      <w:marBottom w:val="0"/>
      <w:divBdr>
        <w:top w:val="none" w:sz="0" w:space="0" w:color="auto"/>
        <w:left w:val="none" w:sz="0" w:space="0" w:color="auto"/>
        <w:bottom w:val="none" w:sz="0" w:space="0" w:color="auto"/>
        <w:right w:val="none" w:sz="0" w:space="0" w:color="auto"/>
      </w:divBdr>
    </w:div>
    <w:div w:id="2104034247">
      <w:bodyDiv w:val="1"/>
      <w:marLeft w:val="0"/>
      <w:marRight w:val="0"/>
      <w:marTop w:val="0"/>
      <w:marBottom w:val="0"/>
      <w:divBdr>
        <w:top w:val="none" w:sz="0" w:space="0" w:color="auto"/>
        <w:left w:val="none" w:sz="0" w:space="0" w:color="auto"/>
        <w:bottom w:val="none" w:sz="0" w:space="0" w:color="auto"/>
        <w:right w:val="none" w:sz="0" w:space="0" w:color="auto"/>
      </w:divBdr>
      <w:divsChild>
        <w:div w:id="121383690">
          <w:marLeft w:val="547"/>
          <w:marRight w:val="0"/>
          <w:marTop w:val="96"/>
          <w:marBottom w:val="0"/>
          <w:divBdr>
            <w:top w:val="none" w:sz="0" w:space="0" w:color="auto"/>
            <w:left w:val="none" w:sz="0" w:space="0" w:color="auto"/>
            <w:bottom w:val="none" w:sz="0" w:space="0" w:color="auto"/>
            <w:right w:val="none" w:sz="0" w:space="0" w:color="auto"/>
          </w:divBdr>
        </w:div>
        <w:div w:id="128979828">
          <w:marLeft w:val="547"/>
          <w:marRight w:val="0"/>
          <w:marTop w:val="96"/>
          <w:marBottom w:val="0"/>
          <w:divBdr>
            <w:top w:val="none" w:sz="0" w:space="0" w:color="auto"/>
            <w:left w:val="none" w:sz="0" w:space="0" w:color="auto"/>
            <w:bottom w:val="none" w:sz="0" w:space="0" w:color="auto"/>
            <w:right w:val="none" w:sz="0" w:space="0" w:color="auto"/>
          </w:divBdr>
        </w:div>
        <w:div w:id="360282788">
          <w:marLeft w:val="1166"/>
          <w:marRight w:val="0"/>
          <w:marTop w:val="67"/>
          <w:marBottom w:val="0"/>
          <w:divBdr>
            <w:top w:val="none" w:sz="0" w:space="0" w:color="auto"/>
            <w:left w:val="none" w:sz="0" w:space="0" w:color="auto"/>
            <w:bottom w:val="none" w:sz="0" w:space="0" w:color="auto"/>
            <w:right w:val="none" w:sz="0" w:space="0" w:color="auto"/>
          </w:divBdr>
        </w:div>
        <w:div w:id="421024135">
          <w:marLeft w:val="547"/>
          <w:marRight w:val="0"/>
          <w:marTop w:val="86"/>
          <w:marBottom w:val="0"/>
          <w:divBdr>
            <w:top w:val="none" w:sz="0" w:space="0" w:color="auto"/>
            <w:left w:val="none" w:sz="0" w:space="0" w:color="auto"/>
            <w:bottom w:val="none" w:sz="0" w:space="0" w:color="auto"/>
            <w:right w:val="none" w:sz="0" w:space="0" w:color="auto"/>
          </w:divBdr>
        </w:div>
        <w:div w:id="624430181">
          <w:marLeft w:val="1166"/>
          <w:marRight w:val="0"/>
          <w:marTop w:val="67"/>
          <w:marBottom w:val="0"/>
          <w:divBdr>
            <w:top w:val="none" w:sz="0" w:space="0" w:color="auto"/>
            <w:left w:val="none" w:sz="0" w:space="0" w:color="auto"/>
            <w:bottom w:val="none" w:sz="0" w:space="0" w:color="auto"/>
            <w:right w:val="none" w:sz="0" w:space="0" w:color="auto"/>
          </w:divBdr>
        </w:div>
        <w:div w:id="1196456477">
          <w:marLeft w:val="547"/>
          <w:marRight w:val="0"/>
          <w:marTop w:val="96"/>
          <w:marBottom w:val="0"/>
          <w:divBdr>
            <w:top w:val="none" w:sz="0" w:space="0" w:color="auto"/>
            <w:left w:val="none" w:sz="0" w:space="0" w:color="auto"/>
            <w:bottom w:val="none" w:sz="0" w:space="0" w:color="auto"/>
            <w:right w:val="none" w:sz="0" w:space="0" w:color="auto"/>
          </w:divBdr>
        </w:div>
        <w:div w:id="1344815546">
          <w:marLeft w:val="1166"/>
          <w:marRight w:val="0"/>
          <w:marTop w:val="67"/>
          <w:marBottom w:val="0"/>
          <w:divBdr>
            <w:top w:val="none" w:sz="0" w:space="0" w:color="auto"/>
            <w:left w:val="none" w:sz="0" w:space="0" w:color="auto"/>
            <w:bottom w:val="none" w:sz="0" w:space="0" w:color="auto"/>
            <w:right w:val="none" w:sz="0" w:space="0" w:color="auto"/>
          </w:divBdr>
        </w:div>
        <w:div w:id="1368524464">
          <w:marLeft w:val="1166"/>
          <w:marRight w:val="0"/>
          <w:marTop w:val="67"/>
          <w:marBottom w:val="0"/>
          <w:divBdr>
            <w:top w:val="none" w:sz="0" w:space="0" w:color="auto"/>
            <w:left w:val="none" w:sz="0" w:space="0" w:color="auto"/>
            <w:bottom w:val="none" w:sz="0" w:space="0" w:color="auto"/>
            <w:right w:val="none" w:sz="0" w:space="0" w:color="auto"/>
          </w:divBdr>
        </w:div>
        <w:div w:id="1585914952">
          <w:marLeft w:val="1166"/>
          <w:marRight w:val="0"/>
          <w:marTop w:val="67"/>
          <w:marBottom w:val="0"/>
          <w:divBdr>
            <w:top w:val="none" w:sz="0" w:space="0" w:color="auto"/>
            <w:left w:val="none" w:sz="0" w:space="0" w:color="auto"/>
            <w:bottom w:val="none" w:sz="0" w:space="0" w:color="auto"/>
            <w:right w:val="none" w:sz="0" w:space="0" w:color="auto"/>
          </w:divBdr>
        </w:div>
        <w:div w:id="1662587114">
          <w:marLeft w:val="1166"/>
          <w:marRight w:val="0"/>
          <w:marTop w:val="67"/>
          <w:marBottom w:val="0"/>
          <w:divBdr>
            <w:top w:val="none" w:sz="0" w:space="0" w:color="auto"/>
            <w:left w:val="none" w:sz="0" w:space="0" w:color="auto"/>
            <w:bottom w:val="none" w:sz="0" w:space="0" w:color="auto"/>
            <w:right w:val="none" w:sz="0" w:space="0" w:color="auto"/>
          </w:divBdr>
        </w:div>
        <w:div w:id="1752583612">
          <w:marLeft w:val="1166"/>
          <w:marRight w:val="0"/>
          <w:marTop w:val="67"/>
          <w:marBottom w:val="0"/>
          <w:divBdr>
            <w:top w:val="none" w:sz="0" w:space="0" w:color="auto"/>
            <w:left w:val="none" w:sz="0" w:space="0" w:color="auto"/>
            <w:bottom w:val="none" w:sz="0" w:space="0" w:color="auto"/>
            <w:right w:val="none" w:sz="0" w:space="0" w:color="auto"/>
          </w:divBdr>
        </w:div>
        <w:div w:id="1756514536">
          <w:marLeft w:val="1166"/>
          <w:marRight w:val="0"/>
          <w:marTop w:val="67"/>
          <w:marBottom w:val="0"/>
          <w:divBdr>
            <w:top w:val="none" w:sz="0" w:space="0" w:color="auto"/>
            <w:left w:val="none" w:sz="0" w:space="0" w:color="auto"/>
            <w:bottom w:val="none" w:sz="0" w:space="0" w:color="auto"/>
            <w:right w:val="none" w:sz="0" w:space="0" w:color="auto"/>
          </w:divBdr>
        </w:div>
        <w:div w:id="1877114376">
          <w:marLeft w:val="1166"/>
          <w:marRight w:val="0"/>
          <w:marTop w:val="67"/>
          <w:marBottom w:val="0"/>
          <w:divBdr>
            <w:top w:val="none" w:sz="0" w:space="0" w:color="auto"/>
            <w:left w:val="none" w:sz="0" w:space="0" w:color="auto"/>
            <w:bottom w:val="none" w:sz="0" w:space="0" w:color="auto"/>
            <w:right w:val="none" w:sz="0" w:space="0" w:color="auto"/>
          </w:divBdr>
        </w:div>
      </w:divsChild>
    </w:div>
    <w:div w:id="2114130803">
      <w:bodyDiv w:val="1"/>
      <w:marLeft w:val="0"/>
      <w:marRight w:val="0"/>
      <w:marTop w:val="0"/>
      <w:marBottom w:val="0"/>
      <w:divBdr>
        <w:top w:val="none" w:sz="0" w:space="0" w:color="auto"/>
        <w:left w:val="none" w:sz="0" w:space="0" w:color="auto"/>
        <w:bottom w:val="none" w:sz="0" w:space="0" w:color="auto"/>
        <w:right w:val="none" w:sz="0" w:space="0" w:color="auto"/>
      </w:divBdr>
    </w:div>
    <w:div w:id="2131969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GWi</b:Tag>
    <b:SourceType>Report</b:SourceType>
    <b:Guid>{663EF6DD-88D9-4FBD-9763-C5F2B4CE6C8C}</b:Guid>
    <b:Title>"Pragmatic Application of MegaRule RIN - 192.712 Toughness Values"</b:Title>
    <b:Author>
      <b:Author>
        <b:NameList>
          <b:Person>
            <b:Last>Wilkowski</b:Last>
            <b:First>G. M.</b:First>
          </b:Person>
          <b:Person>
            <b:Last>Kurth-Twombly</b:Last>
            <b:First>E.</b:First>
          </b:Person>
          <b:Person>
            <b:Last>Kurth</b:Last>
            <b:First>R.</b:First>
          </b:Person>
          <b:Person>
            <b:Last>Bagnoli</b:Last>
            <b:First>K.</b:First>
          </b:Person>
          <b:Person>
            <b:Last>Sallaberry</b:Last>
            <b:First>C.</b:First>
          </b:Person>
        </b:NameList>
      </b:Author>
    </b:Author>
    <b:Year>2023</b:Year>
    <b:Publisher>PRCI</b:Publisher>
    <b:StandardNumber>PR-276-223814-R02</b:StandardNumber>
    <b:RefOrder>3</b:RefOrder>
  </b:Source>
  <b:Source>
    <b:Tag>Wil85</b:Tag>
    <b:SourceType>Report</b:SourceType>
    <b:Guid>{1AF7CD00-FEA3-4A43-8DDE-02FF97644B29}</b:Guid>
    <b:Author>
      <b:Author>
        <b:NameList>
          <b:Person>
            <b:Last>Wilkowski</b:Last>
            <b:Middle>M.</b:Middle>
            <b:First>G.</b:First>
          </b:Person>
          <b:Person>
            <b:Last>Barnes</b:Last>
            <b:Middle>R.</b:Middle>
            <b:First>C.</b:First>
          </b:Person>
          <b:Person>
            <b:Last>Scott</b:Last>
            <b:Middle>M.</b:Middle>
            <b:First>P.</b:First>
          </b:Person>
          <b:Person>
            <b:Last>Ahmad</b:Last>
            <b:First>J.</b:First>
          </b:Person>
        </b:NameList>
      </b:Author>
    </b:Author>
    <b:Title>Development of Analyses to Predict the Interaction of Fracture Toughness and Constraint Effects for Surface Cracked Pipe</b:Title>
    <b:Year>April 1985</b:Year>
    <b:Publisher>Report to Welding Supervisory Committee of American Gas Association</b:Publisher>
    <b:RefOrder>5</b:RefOrder>
  </b:Source>
  <b:Source>
    <b:Tag>GWi06</b:Tag>
    <b:SourceType>ConferenceProceedings</b:SourceType>
    <b:Guid>{FB48582D-6063-4B3B-83E8-210A4516520E}</b:Guid>
    <b:Author>
      <b:Author>
        <b:NameList>
          <b:Person>
            <b:Last>Wilkowski</b:Last>
            <b:First>G.</b:First>
          </b:Person>
          <b:Person>
            <b:Last>Rudland</b:Last>
            <b:First>D.</b:First>
          </b:Person>
          <b:Person>
            <b:Last>Mincer</b:Last>
            <b:First>P.</b:First>
          </b:Person>
          <b:Person>
            <b:Last>Rider</b:Last>
            <b:First>D.</b:First>
          </b:Person>
          <b:Person>
            <b:Last>Sloterdijk</b:Last>
            <b:First>W.</b:First>
          </b:Person>
        </b:NameList>
      </b:Author>
    </b:Author>
    <b:Title>When Old Line Pipe Initiates Fractures in a Ductile Manner, IPC2006-10326</b:Title>
    <b:Year>September 25-29, 2006</b:Year>
    <b:ConferenceName>2006 International Pipeline Conference</b:ConferenceName>
    <b:RefOrder>4</b:RefOrder>
  </b:Source>
  <b:Source>
    <b:Tag>Kie77</b:Tag>
    <b:SourceType>Report</b:SourceType>
    <b:Guid>{3618F41F-A87B-4287-B228-13D55A407DE5}</b:Guid>
    <b:Author>
      <b:Author>
        <b:NameList>
          <b:Person>
            <b:Last>Kiefner</b:Last>
            <b:First>J.</b:First>
            <b:Middle>F., Maxey, W. A., Wilkowski, G. M., and Eiber, R. J.</b:Middle>
          </b:Person>
        </b:NameList>
      </b:Author>
    </b:Author>
    <b:Title>The Magnitude and Effects of Residual Stress in Line Pipe</b:Title>
    <b:Year>1977</b:Year>
    <b:Publisher>A.G.A. NG-18 Report 104 - PRCI</b:Publisher>
    <b:City>Arlington, VA</b:City>
    <b:RefOrder>6</b:RefOrder>
  </b:Source>
  <b:Source>
    <b:Tag>GWi19</b:Tag>
    <b:SourceType>ConferenceProceedings</b:SourceType>
    <b:Guid>{CCE92141-19E1-4FC2-8378-39798C046DB4}</b:Guid>
    <b:Author>
      <b:Author>
        <b:NameList>
          <b:Person>
            <b:Last>Wilkowski</b:Last>
            <b:First>G.</b:First>
          </b:Person>
          <b:Person>
            <b:Last>Kalyanam</b:Last>
            <b:First>S.</b:First>
          </b:Person>
          <b:Person>
            <b:Last>Hioe</b:Last>
            <b:First>Y.</b:First>
          </b:Person>
          <b:Person>
            <b:Last>Brust</b:Last>
            <b:First>F.W.</b:First>
          </b:Person>
          <b:Person>
            <b:Last>Pothana</b:Last>
            <b:First>S.</b:First>
          </b:Person>
          <b:Person>
            <b:Last>Uddin</b:Last>
            <b:First>M.</b:First>
          </b:Person>
          <b:Person>
            <b:Last>Orth</b:Last>
            <b:First>F.</b:First>
          </b:Person>
        </b:NameList>
      </b:Author>
    </b:Author>
    <b:Title>Constraint Effects of Surface Crack Depth on Toughness – Experimental and Numerical Assessments, PVP2019-93713, </b:Title>
    <b:Year>July 2019</b:Year>
    <b:ConferenceName>Proceedings of the ASME 2019 Pressure Vessels &amp; Piping Conference</b:ConferenceName>
    <b:RefOrder>7</b:RefOrder>
  </b:Source>
  <b:Source>
    <b:Tag>GWi24</b:Tag>
    <b:SourceType>Report</b:SourceType>
    <b:Guid>{432045C6-3C73-4FA1-939E-C8D5A6FF61F0}</b:Guid>
    <b:Title>Determining the Required Modifications to Safely Repurpose Existing Pipelines to Transport Pure Hydrogen and Hydrogen-Blends</b:Title>
    <b:Year>2024</b:Year>
    <b:Author>
      <b:Author>
        <b:NameList>
          <b:Person>
            <b:Last>Wilkowski</b:Last>
            <b:First>G.</b:First>
          </b:Person>
          <b:Person>
            <b:Last>Bagnoli</b:Last>
            <b:First>K.</b:First>
          </b:Person>
          <b:Person>
            <b:Last>Hill</b:Last>
            <b:First>L.</b:First>
          </b:Person>
          <b:Person>
            <b:Last>Kurth</b:Last>
            <b:First>E.</b:First>
          </b:Person>
          <b:Person>
            <b:Last>X</b:Last>
            <b:First>Gao</b:First>
          </b:Person>
        </b:NameList>
      </b:Author>
    </b:Author>
    <b:Publisher>USDOT/PHMSA - Contract Number: 693JK32210003POTA</b:Publisher>
    <b:City>DC</b:City>
    <b:RefOrder>8</b:RefOrder>
  </b:Source>
  <b:Source>
    <b:Tag>GWi191</b:Tag>
    <b:SourceType>ConferenceProceedings</b:SourceType>
    <b:Guid>{D267575C-4B09-412C-B16D-FD1EF8295A2B}</b:Guid>
    <b:Author>
      <b:Author>
        <b:NameList>
          <b:Person>
            <b:Last>G. Wilkowski</b:Last>
            <b:First>S.</b:First>
            <b:Middle>Kalyanam, Y. Hioe, F.W. Brust, S. Pothana, M. Uddin, and F. Orth</b:Middle>
          </b:Person>
        </b:NameList>
      </b:Author>
    </b:Author>
    <b:Title>Constraint Effects of Surface Crack Depth on Toughness – Experimental and Numerical Assessments</b:Title>
    <b:Year>2019</b:Year>
    <b:ConferenceName>Proceedings of the ASME 2019 Pressure Vessels &amp; Piping Conference</b:ConferenceName>
    <b:RefOrder>2</b:RefOrder>
  </b:Source>
  <b:Source>
    <b:Tag>YHi17</b:Tag>
    <b:SourceType>ConferenceProceedings</b:SourceType>
    <b:Guid>{B40E8E41-6790-441A-96F2-00082CFFF9D9}</b:Guid>
    <b:Author>
      <b:Author>
        <b:NameList>
          <b:Person>
            <b:Last>Hioe</b:Last>
            <b:First>Y.</b:First>
          </b:Person>
          <b:Person>
            <b:Last>Kalyanam</b:Last>
            <b:First>S.</b:First>
          </b:Person>
          <b:Person>
            <b:Last>Wilkowski</b:Last>
            <b:First>G.</b:First>
          </b:Person>
          <b:Person>
            <b:Last>Pothana</b:Last>
            <b:First>S.</b:First>
          </b:Person>
          <b:Person>
            <b:Last>Martin</b:Last>
            <b:First>J.</b:First>
          </b:Person>
        </b:NameList>
      </b:Author>
    </b:Author>
    <b:Title>Fracture Toughness Variation with Flaw Depth in Various Specimen Geometries and Role of Constraint in Material Fracture Resistance, PVP2017-65441</b:Title>
    <b:Year>July 16-20, 2017</b:Year>
    <b:ConferenceName>Proceedings of the ASME 2017 Pressure Vessels &amp; Piping Conference</b:ConferenceName>
    <b:RefOrder>1</b:RefOrder>
  </b:Source>
</b:Sources>
</file>

<file path=customXml/itemProps1.xml><?xml version="1.0" encoding="utf-8"?>
<ds:datastoreItem xmlns:ds="http://schemas.openxmlformats.org/officeDocument/2006/customXml" ds:itemID="{9C907F2C-7B92-46D1-A2AD-9B8E5F78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7608</Words>
  <Characters>40399</Characters>
  <Application>Microsoft Office Word</Application>
  <DocSecurity>0</DocSecurity>
  <Lines>696</Lines>
  <Paragraphs>311</Paragraphs>
  <ScaleCrop>false</ScaleCrop>
  <HeadingPairs>
    <vt:vector size="2" baseType="variant">
      <vt:variant>
        <vt:lpstr>Title</vt:lpstr>
      </vt:variant>
      <vt:variant>
        <vt:i4>1</vt:i4>
      </vt:variant>
    </vt:vector>
  </HeadingPairs>
  <TitlesOfParts>
    <vt:vector size="1" baseType="lpstr">
      <vt:lpstr>Quarterly Report</vt:lpstr>
    </vt:vector>
  </TitlesOfParts>
  <Company>Paxian Corporation</Company>
  <LinksUpToDate>false</LinksUpToDate>
  <CharactersWithSpaces>47696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subject/>
  <dc:creator>Mary Lockhart</dc:creator>
  <cp:keywords/>
  <dc:description/>
  <cp:lastModifiedBy>Elizabeth Kurth</cp:lastModifiedBy>
  <cp:revision>2</cp:revision>
  <cp:lastPrinted>2024-09-30T19:39:00Z</cp:lastPrinted>
  <dcterms:created xsi:type="dcterms:W3CDTF">2024-09-30T19:39:00Z</dcterms:created>
  <dcterms:modified xsi:type="dcterms:W3CDTF">2024-09-30T19:39:00Z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941389167</vt:i4>
  </property>
  <property fmtid="{D5CDD505-2E9C-101B-9397-08002B2CF9AE}" pid="3" name="GrammarlyDocumentId">
    <vt:lpwstr>4185b4f9fa4c6b3b036efb45094a4f212265bf1260ef8266bf22dd3111de0283</vt:lpwstr>
  </property>
</Properties>
</file>